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F2" w:rsidRPr="00101A65" w:rsidRDefault="00B15CF2" w:rsidP="00B15C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Scenariusz zajęć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zdalnych</w:t>
      </w: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dzieci 4-letnich</w:t>
      </w:r>
    </w:p>
    <w:p w:rsidR="00B15CF2" w:rsidRPr="00101A65" w:rsidRDefault="00B15CF2" w:rsidP="00B15C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CF2" w:rsidRPr="00101A65" w:rsidRDefault="00B15CF2" w:rsidP="00B15CF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CF2" w:rsidRPr="00101A65" w:rsidRDefault="00B15CF2" w:rsidP="00B15C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Opracowanie: </w:t>
      </w:r>
      <w:r w:rsidRPr="008D1B85">
        <w:rPr>
          <w:rFonts w:ascii="Times New Roman" w:hAnsi="Times New Roman" w:cs="Times New Roman"/>
          <w:color w:val="000000" w:themeColor="text1"/>
          <w:sz w:val="24"/>
          <w:szCs w:val="24"/>
        </w:rPr>
        <w:t>nauczyciele wychowania przedszkolnego SPP w Wolanowie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Temat zajęć: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Malowany wózek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Grupa: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4- latki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ogólne:</w:t>
      </w:r>
    </w:p>
    <w:p w:rsidR="00B15CF2" w:rsidRPr="00E90B5B" w:rsidRDefault="00B15CF2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wzmacnianie więzi rodzinnych</w:t>
      </w:r>
    </w:p>
    <w:p w:rsidR="00B15CF2" w:rsidRDefault="00B15CF2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mowy</w:t>
      </w:r>
    </w:p>
    <w:p w:rsidR="00B15CF2" w:rsidRDefault="00B15CF2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zna stroje postaci z różnych bajek, baśni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szczegółowe- dziecko:</w:t>
      </w:r>
    </w:p>
    <w:p w:rsidR="00B15CF2" w:rsidRPr="00101A65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swobodnie wypowiada się na określony temat</w:t>
      </w:r>
    </w:p>
    <w:p w:rsidR="00B15CF2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odpowiada na pytania </w:t>
      </w:r>
    </w:p>
    <w:p w:rsidR="00B15CF2" w:rsidRPr="00101A65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rysuje siebie przebranego za wybraną postać</w:t>
      </w:r>
    </w:p>
    <w:p w:rsidR="00B15CF2" w:rsidRPr="00101A65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doskonali sprawność manualną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Realizacja zadań zgodna z podstawą programową.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Kompetencje kluczowe: 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Porozumiewanie się w języku ojczystym:</w:t>
      </w:r>
    </w:p>
    <w:p w:rsidR="00B15CF2" w:rsidRPr="00101A65" w:rsidRDefault="00B15CF2" w:rsidP="00B15CF2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wypowiadanie się na temat zwierząt z zagrody</w:t>
      </w:r>
    </w:p>
    <w:p w:rsidR="00B15CF2" w:rsidRPr="00101A65" w:rsidRDefault="00B15CF2" w:rsidP="00B15CF2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rozumienie i wykonywanie poleceń 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Umiejętność uczenia się:</w:t>
      </w:r>
    </w:p>
    <w:p w:rsidR="00B15CF2" w:rsidRPr="00101A65" w:rsidRDefault="00B15CF2" w:rsidP="00B15CF2">
      <w:pPr>
        <w:numPr>
          <w:ilvl w:val="0"/>
          <w:numId w:val="2"/>
        </w:numPr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odwoływanie się do doświadczeń i posiadanej wiedzy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Metody pracy: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 xml:space="preserve">czynne: ćwiczeń, zadań stawianych dziecku oraz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kierowania własną działalnością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słowne: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rozmowa kierowana, objaśnienia i instrukcje</w:t>
      </w:r>
    </w:p>
    <w:p w:rsidR="00B15CF2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Formy pracy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: indywidualna </w:t>
      </w: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Środki dydaktyczne:</w:t>
      </w: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Karta pracy cz.2 str. 35(załącznik 1), kredki</w:t>
      </w:r>
      <w:r w:rsidR="008E541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lub mazaki.</w:t>
      </w:r>
    </w:p>
    <w:p w:rsidR="00B15CF2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Przebieg zajęć:</w:t>
      </w:r>
    </w:p>
    <w:p w:rsidR="00B15CF2" w:rsidRDefault="00B15CF2" w:rsidP="00B15CF2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Wspólne oglądanie obrazków przedstawiających stroje dzieci. (załącznik 1)</w:t>
      </w:r>
    </w:p>
    <w:p w:rsidR="00B15CF2" w:rsidRDefault="00B15CF2" w:rsidP="008E541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B15CF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Rodzic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pokazuje dziecku kartę pracy na której są obrazki p</w:t>
      </w:r>
      <w:r w:rsidR="008E541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rzedstawiające stroje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. </w:t>
      </w:r>
      <w:r w:rsidR="008E541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na podstawie obrazka opisuje strój i odgaduje</w:t>
      </w:r>
      <w:r w:rsidRPr="00B15CF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, jakie post</w:t>
      </w:r>
      <w:r w:rsidR="008E541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acie odegrają dzieci, które się </w:t>
      </w:r>
      <w:r w:rsidRPr="008E541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 nie przebiorą.</w:t>
      </w:r>
    </w:p>
    <w:p w:rsidR="008E5417" w:rsidRDefault="008E5417" w:rsidP="008E541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8E5417" w:rsidRDefault="008E5417" w:rsidP="008E541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Praca plastyczna w karcie pracy cz. 2 str. 35 (załącznik 1)</w:t>
      </w:r>
    </w:p>
    <w:p w:rsidR="008E5417" w:rsidRDefault="008E5417" w:rsidP="008E541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samodzielnie rysuje kredkami lub mazakami</w:t>
      </w:r>
      <w:r w:rsidRPr="008E541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w pustej ramce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siebie przebranego za ulubioną </w:t>
      </w:r>
      <w:r w:rsidRPr="008E541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baśniową postać lub ulubione zwierzę.</w:t>
      </w:r>
    </w:p>
    <w:p w:rsidR="00DA5F47" w:rsidRDefault="00DA5F47" w:rsidP="008E541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DA5F47" w:rsidRDefault="00DA5F47" w:rsidP="00DA5F4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DA5F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Zabawa ruchowa „Stary Niedźwiedź mocno śpi”</w:t>
      </w:r>
    </w:p>
    <w:p w:rsidR="00DA5F47" w:rsidRPr="00DA5F47" w:rsidRDefault="00DA5F47" w:rsidP="00DA5F4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</w:t>
      </w: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leży kuca skulone i udaje śpiącego niedźwiedzia.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 i rodzeństwo chodzą</w:t>
      </w: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w koło "niedźwiedzia" i powtarza słowa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:</w:t>
      </w: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DA5F47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 xml:space="preserve">Stary niedźwiedź mocno śpi, stary niedźwiedź mocno śpi, my </w:t>
      </w:r>
      <w:proofErr w:type="spellStart"/>
      <w:r w:rsidRPr="00DA5F47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sie</w:t>
      </w:r>
      <w:proofErr w:type="spellEnd"/>
      <w:r w:rsidRPr="00DA5F47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 xml:space="preserve"> go boimy, na palcach chodzimy, jak się zbudzi to nas zje, jak się zbudzi, to nas zje. Pierwsza godzina niedźwiedź śpi, druga godzina niedźwiedź chrapie. trzecia godzina niedźwiedź łapie!</w:t>
      </w: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i w tym czasie niedźwiedź się budzi i "rzuca się" w stronę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rodziców i rodzeństwa</w:t>
      </w: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Osoby</w:t>
      </w: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uciekają, żeby nie dać się złapać niedźwiedziowi.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Rodzic lub rodzeństwo</w:t>
      </w: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, które zostanie złapane przez niedźwiedzia, zostaje "niedźwiedziem".</w:t>
      </w:r>
    </w:p>
    <w:p w:rsidR="00DA5F47" w:rsidRPr="00DA5F47" w:rsidRDefault="00DA5F47" w:rsidP="00DA5F4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DA5F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Ewaluacja</w:t>
      </w:r>
    </w:p>
    <w:p w:rsidR="008E5417" w:rsidRPr="00DA5F47" w:rsidRDefault="00DA5F47" w:rsidP="00DA5F4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Rozmowa rodzica z dzieckiem na temat przeprowadzonych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zajęć</w:t>
      </w: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 Podziękowanie dziecku za wspólną zabawę. Pochwalenie dziecka i zachęcenie go do dalszej pracy.</w:t>
      </w:r>
    </w:p>
    <w:p w:rsidR="009B2F6A" w:rsidRDefault="009B2F6A">
      <w:pPr>
        <w:rPr>
          <w:rFonts w:ascii="Times New Roman" w:hAnsi="Times New Roman" w:cs="Times New Roman"/>
          <w:sz w:val="24"/>
          <w:szCs w:val="24"/>
        </w:rPr>
      </w:pPr>
    </w:p>
    <w:p w:rsidR="009B2F6A" w:rsidRDefault="009B2F6A">
      <w:pPr>
        <w:rPr>
          <w:rFonts w:ascii="Times New Roman" w:hAnsi="Times New Roman" w:cs="Times New Roman"/>
          <w:sz w:val="24"/>
          <w:szCs w:val="24"/>
        </w:rPr>
      </w:pPr>
    </w:p>
    <w:p w:rsidR="009B2F6A" w:rsidRDefault="009B2F6A">
      <w:pPr>
        <w:rPr>
          <w:rFonts w:ascii="Times New Roman" w:hAnsi="Times New Roman" w:cs="Times New Roman"/>
          <w:sz w:val="24"/>
          <w:szCs w:val="24"/>
        </w:rPr>
      </w:pPr>
    </w:p>
    <w:p w:rsidR="009B2F6A" w:rsidRDefault="009B2F6A">
      <w:pPr>
        <w:rPr>
          <w:rFonts w:ascii="Times New Roman" w:hAnsi="Times New Roman" w:cs="Times New Roman"/>
          <w:sz w:val="24"/>
          <w:szCs w:val="24"/>
        </w:rPr>
      </w:pPr>
    </w:p>
    <w:p w:rsidR="006608D9" w:rsidRPr="00DA5F47" w:rsidRDefault="008E5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5F47"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:rsidR="008E5417" w:rsidRDefault="009B2F6A">
      <w:r w:rsidRPr="009B2F6A">
        <w:drawing>
          <wp:inline distT="0" distB="0" distL="0" distR="0">
            <wp:extent cx="5144770" cy="6863080"/>
            <wp:effectExtent l="0" t="0" r="0" b="0"/>
            <wp:docPr id="1" name="Obraz 1" descr="https://scontent-waw1-1.xx.fbcdn.net/v/t1.15752-9/93545725_525817594972577_1909004266039672832_n.jpg?_nc_cat=105&amp;_nc_sid=b96e70&amp;_nc_ohc=Tvt1gN1g-bIAX8DWEM9&amp;_nc_ht=scontent-waw1-1.xx&amp;oh=27a0f3e8a4c0b6096956ed6e884f5863&amp;oe=5EBC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3545725_525817594972577_1909004266039672832_n.jpg?_nc_cat=105&amp;_nc_sid=b96e70&amp;_nc_ohc=Tvt1gN1g-bIAX8DWEM9&amp;_nc_ht=scontent-waw1-1.xx&amp;oh=27a0f3e8a4c0b6096956ed6e884f5863&amp;oe=5EBC4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68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6E0"/>
    <w:multiLevelType w:val="hybridMultilevel"/>
    <w:tmpl w:val="CB0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373F0"/>
    <w:multiLevelType w:val="hybridMultilevel"/>
    <w:tmpl w:val="BD94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51DEE"/>
    <w:multiLevelType w:val="hybridMultilevel"/>
    <w:tmpl w:val="7806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F2"/>
    <w:rsid w:val="006608D9"/>
    <w:rsid w:val="008E5417"/>
    <w:rsid w:val="009B2F6A"/>
    <w:rsid w:val="00B15CF2"/>
    <w:rsid w:val="00D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3</cp:revision>
  <dcterms:created xsi:type="dcterms:W3CDTF">2020-04-14T08:37:00Z</dcterms:created>
  <dcterms:modified xsi:type="dcterms:W3CDTF">2020-04-14T09:11:00Z</dcterms:modified>
</cp:coreProperties>
</file>