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B" w:rsidRPr="00207D0C" w:rsidRDefault="00065FCB" w:rsidP="00065FCB">
      <w:pPr>
        <w:spacing w:before="100" w:beforeAutospacing="1" w:after="100" w:afterAutospacing="1" w:line="240" w:lineRule="auto"/>
        <w:jc w:val="center"/>
        <w:outlineLvl w:val="2"/>
        <w:rPr>
          <w:rStyle w:val="Siln"/>
          <w:rFonts w:ascii="Arial" w:hAnsi="Arial" w:cs="Arial"/>
          <w:color w:val="0070C0"/>
          <w:sz w:val="32"/>
          <w:szCs w:val="32"/>
        </w:rPr>
      </w:pPr>
      <w:r w:rsidRPr="00207D0C">
        <w:rPr>
          <w:rStyle w:val="Siln"/>
          <w:rFonts w:ascii="Arial" w:hAnsi="Arial" w:cs="Arial"/>
          <w:color w:val="0070C0"/>
          <w:sz w:val="32"/>
          <w:szCs w:val="32"/>
        </w:rPr>
        <w:t>Správa o priebehu výchovy a vzdelávania</w:t>
      </w:r>
    </w:p>
    <w:p w:rsidR="00065FCB" w:rsidRPr="00207D0C" w:rsidRDefault="00065FCB" w:rsidP="00065FCB">
      <w:pPr>
        <w:spacing w:before="100" w:beforeAutospacing="1" w:after="100" w:afterAutospacing="1" w:line="240" w:lineRule="auto"/>
        <w:jc w:val="center"/>
        <w:outlineLvl w:val="2"/>
        <w:rPr>
          <w:rStyle w:val="Siln"/>
          <w:rFonts w:ascii="Arial" w:hAnsi="Arial" w:cs="Arial"/>
          <w:color w:val="0070C0"/>
          <w:sz w:val="32"/>
          <w:szCs w:val="32"/>
        </w:rPr>
      </w:pPr>
      <w:r w:rsidRPr="00207D0C">
        <w:rPr>
          <w:rStyle w:val="Siln"/>
          <w:rFonts w:ascii="Arial" w:hAnsi="Arial" w:cs="Arial"/>
          <w:color w:val="0070C0"/>
          <w:sz w:val="32"/>
          <w:szCs w:val="32"/>
        </w:rPr>
        <w:t>v čase mimoriadnej situácie (12. 3. – 30. 6. 2020)</w:t>
      </w:r>
    </w:p>
    <w:p w:rsidR="00065FCB" w:rsidRPr="005B4265" w:rsidRDefault="00065FCB" w:rsidP="00065FCB">
      <w:pPr>
        <w:spacing w:before="100" w:beforeAutospacing="1" w:after="100" w:afterAutospacing="1" w:line="240" w:lineRule="auto"/>
        <w:outlineLvl w:val="2"/>
        <w:rPr>
          <w:rStyle w:val="Siln"/>
          <w:rFonts w:ascii="Arial" w:hAnsi="Arial" w:cs="Arial"/>
          <w:sz w:val="32"/>
          <w:szCs w:val="32"/>
        </w:rPr>
      </w:pPr>
    </w:p>
    <w:p w:rsidR="00065FCB" w:rsidRPr="00207D0C" w:rsidRDefault="00065FCB" w:rsidP="00065FCB">
      <w:pPr>
        <w:spacing w:before="100" w:beforeAutospacing="1" w:after="100" w:afterAutospacing="1" w:line="240" w:lineRule="auto"/>
        <w:outlineLvl w:val="2"/>
        <w:rPr>
          <w:rStyle w:val="Siln"/>
          <w:rFonts w:ascii="Arial" w:hAnsi="Arial" w:cs="Arial"/>
          <w:color w:val="FF0000"/>
          <w:sz w:val="28"/>
          <w:szCs w:val="28"/>
        </w:rPr>
      </w:pPr>
      <w:r w:rsidRPr="00207D0C">
        <w:rPr>
          <w:rStyle w:val="Siln"/>
          <w:rFonts w:ascii="Arial" w:hAnsi="Arial" w:cs="Arial"/>
          <w:color w:val="FF0000"/>
          <w:sz w:val="28"/>
          <w:szCs w:val="28"/>
        </w:rPr>
        <w:t>1. Realizácia vzdelávania</w:t>
      </w:r>
    </w:p>
    <w:p w:rsidR="00065FCB" w:rsidRPr="005B4265" w:rsidRDefault="00065FCB" w:rsidP="00EA78F4">
      <w:pPr>
        <w:spacing w:before="100" w:beforeAutospacing="1" w:after="100" w:afterAutospacing="1" w:line="240" w:lineRule="auto"/>
        <w:outlineLvl w:val="2"/>
        <w:rPr>
          <w:rStyle w:val="Siln"/>
          <w:rFonts w:ascii="Arial" w:hAnsi="Arial" w:cs="Arial"/>
          <w:b w:val="0"/>
          <w:sz w:val="24"/>
          <w:szCs w:val="24"/>
        </w:rPr>
      </w:pPr>
      <w:r w:rsidRPr="005B4265">
        <w:rPr>
          <w:rStyle w:val="Siln"/>
          <w:rFonts w:ascii="Arial" w:hAnsi="Arial" w:cs="Arial"/>
          <w:b w:val="0"/>
          <w:sz w:val="24"/>
          <w:szCs w:val="24"/>
        </w:rPr>
        <w:t xml:space="preserve">    Od 16. 3. – prerušené vyučovanie</w:t>
      </w:r>
      <w:r w:rsidR="005B4265" w:rsidRPr="005B4265">
        <w:rPr>
          <w:rStyle w:val="Siln"/>
          <w:rFonts w:ascii="Arial" w:hAnsi="Arial" w:cs="Arial"/>
          <w:b w:val="0"/>
          <w:sz w:val="24"/>
          <w:szCs w:val="24"/>
        </w:rPr>
        <w:t>, dištančný spôsob vyučovania</w:t>
      </w:r>
    </w:p>
    <w:p w:rsidR="00065FCB" w:rsidRPr="005B4265" w:rsidRDefault="00207D0C" w:rsidP="005B4265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1.1. </w:t>
      </w:r>
      <w:r w:rsidR="005B4265" w:rsidRPr="005B4265">
        <w:rPr>
          <w:rStyle w:val="Siln"/>
          <w:rFonts w:ascii="Arial" w:hAnsi="Arial" w:cs="Arial"/>
          <w:sz w:val="24"/>
          <w:szCs w:val="24"/>
        </w:rPr>
        <w:t>Spôsob vzdelávania  - 1. stupeň</w:t>
      </w:r>
    </w:p>
    <w:tbl>
      <w:tblPr>
        <w:tblW w:w="90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564"/>
        <w:gridCol w:w="1782"/>
      </w:tblGrid>
      <w:tr w:rsidR="00065FCB" w:rsidRPr="005B4265" w:rsidTr="005B33D1">
        <w:trPr>
          <w:trHeight w:val="6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CB" w:rsidRPr="005B4265" w:rsidRDefault="00065FCB" w:rsidP="00A62A8D">
            <w:pPr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CB" w:rsidRPr="005B4265" w:rsidRDefault="00065FCB" w:rsidP="00A62A8D">
            <w:pPr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CB" w:rsidRPr="005B4265" w:rsidRDefault="005B4265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On-line</w:t>
            </w:r>
            <w:r w:rsidR="00065FCB"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 vzdelávanie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Vzdelávanie papierovou formou</w:t>
            </w:r>
            <w:r w:rsidR="005B4265"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Bez vzdelávania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Vytykačová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 xml:space="preserve">67% </w:t>
            </w:r>
            <w:proofErr w:type="spellStart"/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edupage,bezkriedy</w:t>
            </w:r>
            <w:proofErr w:type="spellEnd"/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33%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M. Mizerová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eastAsia="sk-SK"/>
              </w:rPr>
              <w:t>71,4%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28,6%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A.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Pacigová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 xml:space="preserve">66,6%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edupage,bezkriedy</w:t>
            </w:r>
            <w:proofErr w:type="spellEnd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messenger</w:t>
            </w:r>
            <w:proofErr w:type="spellEnd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post.sk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33,3%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Čižmárová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100%</w:t>
            </w:r>
          </w:p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Zoom</w:t>
            </w:r>
            <w:proofErr w:type="spellEnd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edupage</w:t>
            </w:r>
            <w:proofErr w:type="spellEnd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bezkriedy</w:t>
            </w:r>
            <w:proofErr w:type="spellEnd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kozmix</w:t>
            </w:r>
            <w:proofErr w:type="spellEnd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gmail</w:t>
            </w:r>
            <w:proofErr w:type="spellEnd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messenger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J. Tužinská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Ľ.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Chmurová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 xml:space="preserve">75% </w:t>
            </w:r>
          </w:p>
          <w:p w:rsidR="00065FCB" w:rsidRPr="005B4265" w:rsidRDefault="00065FCB" w:rsidP="00A62A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edupage</w:t>
            </w:r>
            <w:proofErr w:type="spellEnd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bezkriedy</w:t>
            </w:r>
            <w:proofErr w:type="spellEnd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messenger</w:t>
            </w:r>
            <w:proofErr w:type="spellEnd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4265">
              <w:rPr>
                <w:rFonts w:ascii="Arial" w:hAnsi="Arial" w:cs="Arial"/>
                <w:bCs/>
                <w:color w:val="000000"/>
                <w:sz w:val="24"/>
                <w:szCs w:val="24"/>
                <w:lang w:eastAsia="sk-SK"/>
              </w:rPr>
              <w:t>gmail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  <w:tr w:rsidR="00065FCB" w:rsidRPr="005B4265" w:rsidTr="005B33D1">
        <w:trPr>
          <w:trHeight w:val="2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CB" w:rsidRPr="005B4265" w:rsidRDefault="00065FCB" w:rsidP="005B42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5B4265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Galiková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CB" w:rsidRPr="005B4265" w:rsidRDefault="00065FCB" w:rsidP="00A62A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B4265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</w:tr>
    </w:tbl>
    <w:p w:rsidR="00EA78F4" w:rsidRDefault="00EA78F4" w:rsidP="00EA78F4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65FCB" w:rsidRPr="005B4265" w:rsidRDefault="005B4265" w:rsidP="00EA78F4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B4265">
        <w:rPr>
          <w:rFonts w:ascii="Arial" w:eastAsia="Times New Roman" w:hAnsi="Arial" w:cs="Arial"/>
          <w:bCs/>
          <w:sz w:val="24"/>
          <w:szCs w:val="24"/>
          <w:lang w:eastAsia="sk-SK"/>
        </w:rPr>
        <w:t>*Vzdelávanie papierovou formou</w:t>
      </w:r>
    </w:p>
    <w:p w:rsidR="005B4265" w:rsidRPr="005B4265" w:rsidRDefault="005B4265" w:rsidP="00EA78F4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B4265">
        <w:rPr>
          <w:rFonts w:ascii="Arial" w:eastAsia="Times New Roman" w:hAnsi="Arial" w:cs="Arial"/>
          <w:bCs/>
          <w:sz w:val="24"/>
          <w:szCs w:val="24"/>
          <w:lang w:eastAsia="sk-SK"/>
        </w:rPr>
        <w:t>- učitelia pripravovali pre žiakov pracovné materiály (pracovné listy, učebný materiál, cvičenia, úlohy), ktoré si chodili žiaci (ich rodičia) vyzdvihnúť do školy v pravidelnom termíne (utorok 9.00 – 11.00 h.). Každý žiak mal pripravené materiály v obale so svojím menom, usporiadané podľa tried boli uložené pri vchodových dverách budovy školy. Zároveň v tomto termíne odovzdávali vypracované úlohy z predchádzajúceho týždňa.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75AB">
        <w:rPr>
          <w:rFonts w:ascii="Arial" w:hAnsi="Arial" w:cs="Arial"/>
          <w:color w:val="000000"/>
          <w:sz w:val="24"/>
          <w:szCs w:val="24"/>
        </w:rPr>
        <w:lastRenderedPageBreak/>
        <w:t xml:space="preserve">K dispozícii boli učiteľom, žiakom a ich rodičom okrem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edupage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 a 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bezkriedy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aj vzdelávacie portály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kozmix.sk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aitec.sk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kvizy.eu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datakabinet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gramar.in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matika.in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youtube.com,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nasedeticky.sk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ucimenadialku.sk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, rozprávky pre deti,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viemeposlovensky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>...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75AB">
        <w:rPr>
          <w:rFonts w:ascii="Arial" w:hAnsi="Arial" w:cs="Arial"/>
          <w:color w:val="000000"/>
          <w:sz w:val="24"/>
          <w:szCs w:val="24"/>
        </w:rPr>
        <w:t xml:space="preserve">Asistentka učiteľa spolupracovala s triednou učiteľkou pri vzdelávaní žiačky s IVVP formou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doučovanía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 a precvičovania učiva cez aplikáciu </w:t>
      </w:r>
      <w:proofErr w:type="spellStart"/>
      <w:r w:rsidRPr="004A75AB">
        <w:rPr>
          <w:rFonts w:ascii="Arial" w:hAnsi="Arial" w:cs="Arial"/>
          <w:color w:val="000000"/>
          <w:sz w:val="24"/>
          <w:szCs w:val="24"/>
        </w:rPr>
        <w:t>zoom</w:t>
      </w:r>
      <w:proofErr w:type="spellEnd"/>
      <w:r w:rsidRPr="004A75AB">
        <w:rPr>
          <w:rFonts w:ascii="Arial" w:hAnsi="Arial" w:cs="Arial"/>
          <w:color w:val="000000"/>
          <w:sz w:val="24"/>
          <w:szCs w:val="24"/>
        </w:rPr>
        <w:t xml:space="preserve"> 1 až 2-krát týždenne.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5AB">
        <w:rPr>
          <w:rFonts w:ascii="Arial" w:hAnsi="Arial" w:cs="Arial"/>
          <w:color w:val="000000"/>
          <w:sz w:val="24"/>
          <w:szCs w:val="24"/>
        </w:rPr>
        <w:t xml:space="preserve">Pri vyučovaní učitelia využívali aj </w:t>
      </w:r>
    </w:p>
    <w:p w:rsidR="00EA78F4" w:rsidRPr="004A75AB" w:rsidRDefault="00EA78F4" w:rsidP="004A75A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  <w:r w:rsidRPr="004A75AB">
        <w:rPr>
          <w:rFonts w:ascii="Arial" w:hAnsi="Arial" w:cs="Arial"/>
          <w:color w:val="000000"/>
          <w:lang w:val="sk-SK"/>
        </w:rPr>
        <w:t xml:space="preserve">tematické vyučovanie prostredníctvom medzinárodných dní ako </w:t>
      </w:r>
      <w:r w:rsidRPr="004A75AB">
        <w:rPr>
          <w:rFonts w:ascii="Arial" w:hAnsi="Arial" w:cs="Arial"/>
          <w:shd w:val="clear" w:color="auto" w:fill="FFFFFF"/>
          <w:lang w:val="sk-SK"/>
        </w:rPr>
        <w:t xml:space="preserve">Deň Zeme, Deň matiek, Deň rodiny, Veľká noc,…, </w:t>
      </w:r>
    </w:p>
    <w:p w:rsidR="00EA78F4" w:rsidRPr="004A75AB" w:rsidRDefault="00EA78F4" w:rsidP="004A75A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  <w:r w:rsidRPr="004A75AB">
        <w:rPr>
          <w:rFonts w:ascii="Arial" w:hAnsi="Arial" w:cs="Arial"/>
          <w:shd w:val="clear" w:color="auto" w:fill="FFFFFF"/>
          <w:lang w:val="sk-SK"/>
        </w:rPr>
        <w:t xml:space="preserve">projektové vyučovanie (žiaci v rámci opakovania učiva tvorili zaujímavé projekty (živočíchy, rastliny, naša obec, stavby z kociek, záchranný systém…, </w:t>
      </w:r>
    </w:p>
    <w:p w:rsidR="00EA78F4" w:rsidRPr="004A75AB" w:rsidRDefault="00EA78F4" w:rsidP="004A75A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  <w:r w:rsidRPr="004A75AB">
        <w:rPr>
          <w:rFonts w:ascii="Arial" w:hAnsi="Arial" w:cs="Arial"/>
          <w:shd w:val="clear" w:color="auto" w:fill="FFFFFF"/>
          <w:lang w:val="sk-SK"/>
        </w:rPr>
        <w:t>praktické cvičenia (pokusy, pozorovanie prírody, aktivity v prírode,...)</w:t>
      </w:r>
    </w:p>
    <w:p w:rsidR="00EA78F4" w:rsidRPr="004A75AB" w:rsidRDefault="00EA78F4" w:rsidP="004A75A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/>
          <w:lang w:val="sk-SK"/>
        </w:rPr>
      </w:pPr>
      <w:r w:rsidRPr="004A75AB">
        <w:rPr>
          <w:rFonts w:ascii="Arial" w:hAnsi="Arial" w:cs="Arial"/>
          <w:shd w:val="clear" w:color="auto" w:fill="FFFFFF"/>
          <w:lang w:val="sk-SK"/>
        </w:rPr>
        <w:t xml:space="preserve">prácu s textom prostredníctvom </w:t>
      </w:r>
      <w:proofErr w:type="spellStart"/>
      <w:r w:rsidRPr="004A75AB">
        <w:rPr>
          <w:rFonts w:ascii="Arial" w:hAnsi="Arial" w:cs="Arial"/>
          <w:shd w:val="clear" w:color="auto" w:fill="FFFFFF"/>
          <w:lang w:val="sk-SK"/>
        </w:rPr>
        <w:t>mimočítankového</w:t>
      </w:r>
      <w:proofErr w:type="spellEnd"/>
      <w:r w:rsidRPr="004A75AB">
        <w:rPr>
          <w:rFonts w:ascii="Arial" w:hAnsi="Arial" w:cs="Arial"/>
          <w:shd w:val="clear" w:color="auto" w:fill="FFFFFF"/>
          <w:lang w:val="sk-SK"/>
        </w:rPr>
        <w:t xml:space="preserve"> čítania, vyhľadávania údajov na </w:t>
      </w:r>
      <w:proofErr w:type="spellStart"/>
      <w:r w:rsidRPr="004A75AB">
        <w:rPr>
          <w:rFonts w:ascii="Arial" w:hAnsi="Arial" w:cs="Arial"/>
          <w:shd w:val="clear" w:color="auto" w:fill="FFFFFF"/>
          <w:lang w:val="sk-SK"/>
        </w:rPr>
        <w:t>google</w:t>
      </w:r>
      <w:proofErr w:type="spellEnd"/>
      <w:r w:rsidRPr="004A75AB">
        <w:rPr>
          <w:rFonts w:ascii="Arial" w:hAnsi="Arial" w:cs="Arial"/>
          <w:shd w:val="clear" w:color="auto" w:fill="FFFFFF"/>
          <w:lang w:val="sk-SK"/>
        </w:rPr>
        <w:t xml:space="preserve"> na rozvoj porozumenia textu 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V predmetoch komplementárnych vzdelávacích oblastí boli žiakom určované na princípe dobrovoľnosti tieto aktivity: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 xml:space="preserve">Deň Zeme – </w:t>
      </w:r>
      <w:r w:rsidRPr="004A75AB">
        <w:rPr>
          <w:rFonts w:ascii="Arial" w:hAnsi="Arial" w:cs="Arial"/>
          <w:sz w:val="24"/>
          <w:szCs w:val="24"/>
        </w:rPr>
        <w:t>uprac s rodinou okolie svojho domu, školy,</w:t>
      </w:r>
      <w:r w:rsidRPr="004A75AB">
        <w:rPr>
          <w:rFonts w:ascii="Arial" w:hAnsi="Arial" w:cs="Arial"/>
          <w:b/>
          <w:sz w:val="24"/>
          <w:szCs w:val="24"/>
        </w:rPr>
        <w:t xml:space="preserve"> </w:t>
      </w:r>
      <w:r w:rsidRPr="004A75AB">
        <w:rPr>
          <w:rFonts w:ascii="Arial" w:hAnsi="Arial" w:cs="Arial"/>
          <w:sz w:val="24"/>
          <w:szCs w:val="24"/>
        </w:rPr>
        <w:t>vytrieď do viacerých vriec odpad z koša, vyrob hotel pre hmyz, skontroluj/napíš/zakresli všetky bezstavovce v okolí domu, vytvor prezentáciu o ochrane prírody, vyrob zvieratko zo ZOO, pozeranie dokumentov na internete o ochrane prírody a Zeme...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 xml:space="preserve">Deň vody – </w:t>
      </w:r>
      <w:r w:rsidRPr="004A75AB">
        <w:rPr>
          <w:rFonts w:ascii="Arial" w:hAnsi="Arial" w:cs="Arial"/>
          <w:sz w:val="24"/>
          <w:szCs w:val="24"/>
        </w:rPr>
        <w:t>skús vytvoriť projekt, ako môžeme šetriť vodu, vyčisti pri lese potôčik, napíš zoznam ľudových/moderných piesní o vode, vytvor projekt kolobeh vody, zaspievaj si pieseň „Voda, čo ma drží nad vodou“, pozeranie dokumentov na internete o ochrane vody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 xml:space="preserve">Deň rodiny – </w:t>
      </w:r>
      <w:r w:rsidRPr="004A75AB">
        <w:rPr>
          <w:rFonts w:ascii="Arial" w:hAnsi="Arial" w:cs="Arial"/>
          <w:sz w:val="24"/>
          <w:szCs w:val="24"/>
        </w:rPr>
        <w:t xml:space="preserve">vytvor Erb svojej rodiny, </w:t>
      </w:r>
      <w:proofErr w:type="spellStart"/>
      <w:r w:rsidRPr="004A75AB">
        <w:rPr>
          <w:rFonts w:ascii="Arial" w:hAnsi="Arial" w:cs="Arial"/>
          <w:sz w:val="24"/>
          <w:szCs w:val="24"/>
        </w:rPr>
        <w:t>rodostrom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, priprav pre každého člena rodiny jednoduchý darček, nauč sa a zaspievaj pieseň Rodina, </w:t>
      </w:r>
      <w:proofErr w:type="spellStart"/>
      <w:r w:rsidRPr="004A75AB">
        <w:rPr>
          <w:rFonts w:ascii="Arial" w:hAnsi="Arial" w:cs="Arial"/>
          <w:sz w:val="24"/>
          <w:szCs w:val="24"/>
        </w:rPr>
        <w:t>Šicke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sme tu </w:t>
      </w:r>
      <w:proofErr w:type="spellStart"/>
      <w:r w:rsidRPr="004A75AB">
        <w:rPr>
          <w:rFonts w:ascii="Arial" w:hAnsi="Arial" w:cs="Arial"/>
          <w:sz w:val="24"/>
          <w:szCs w:val="24"/>
        </w:rPr>
        <w:t>kamaraci</w:t>
      </w:r>
      <w:proofErr w:type="spellEnd"/>
      <w:r w:rsidRPr="004A75AB">
        <w:rPr>
          <w:rFonts w:ascii="Arial" w:hAnsi="Arial" w:cs="Arial"/>
          <w:sz w:val="24"/>
          <w:szCs w:val="24"/>
        </w:rPr>
        <w:t>,...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>Deň matiek –</w:t>
      </w:r>
      <w:r w:rsidRPr="004A75AB">
        <w:rPr>
          <w:rFonts w:ascii="Arial" w:hAnsi="Arial" w:cs="Arial"/>
          <w:sz w:val="24"/>
          <w:szCs w:val="24"/>
        </w:rPr>
        <w:t xml:space="preserve"> poskladaj </w:t>
      </w:r>
      <w:proofErr w:type="spellStart"/>
      <w:r w:rsidRPr="004A75AB">
        <w:rPr>
          <w:rFonts w:ascii="Arial" w:hAnsi="Arial" w:cs="Arial"/>
          <w:sz w:val="24"/>
          <w:szCs w:val="24"/>
        </w:rPr>
        <w:t>origami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kvet pre svoju mamku, vytvor darček pre mamku, nakresli svoju mamku, natrhaj kytičku kvetov pre mamku, pomôž mamke pri práci v domácnosti a záhrade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>Veľká noc –</w:t>
      </w:r>
      <w:r w:rsidRPr="004A75AB">
        <w:rPr>
          <w:rFonts w:ascii="Arial" w:hAnsi="Arial" w:cs="Arial"/>
          <w:sz w:val="24"/>
          <w:szCs w:val="24"/>
        </w:rPr>
        <w:t xml:space="preserve"> Vytvor veľkonočný pozdrav, vytvor veľkonočnú výzdobu na oknách a stole, vyrob/vymaľuj kraslicu, veľkonočné inšpirácie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>Dopravná výchova</w:t>
      </w:r>
      <w:r w:rsidRPr="004A75AB">
        <w:rPr>
          <w:rFonts w:ascii="Arial" w:hAnsi="Arial" w:cs="Arial"/>
          <w:sz w:val="24"/>
          <w:szCs w:val="24"/>
        </w:rPr>
        <w:t xml:space="preserve"> - vytvor </w:t>
      </w:r>
      <w:proofErr w:type="spellStart"/>
      <w:r w:rsidRPr="004A75AB">
        <w:rPr>
          <w:rFonts w:ascii="Arial" w:hAnsi="Arial" w:cs="Arial"/>
          <w:sz w:val="24"/>
          <w:szCs w:val="24"/>
        </w:rPr>
        <w:t>zákazové</w:t>
      </w:r>
      <w:proofErr w:type="spellEnd"/>
      <w:r w:rsidRPr="004A75AB">
        <w:rPr>
          <w:rFonts w:ascii="Arial" w:hAnsi="Arial" w:cs="Arial"/>
          <w:sz w:val="24"/>
          <w:szCs w:val="24"/>
        </w:rPr>
        <w:t>/príkazové značky s </w:t>
      </w:r>
      <w:proofErr w:type="spellStart"/>
      <w:r w:rsidRPr="004A75AB">
        <w:rPr>
          <w:rFonts w:ascii="Arial" w:hAnsi="Arial" w:cs="Arial"/>
          <w:sz w:val="24"/>
          <w:szCs w:val="24"/>
        </w:rPr>
        <w:t>corona-témou</w:t>
      </w:r>
      <w:proofErr w:type="spellEnd"/>
      <w:r w:rsidRPr="004A75AB">
        <w:rPr>
          <w:rFonts w:ascii="Arial" w:hAnsi="Arial" w:cs="Arial"/>
          <w:sz w:val="24"/>
          <w:szCs w:val="24"/>
        </w:rPr>
        <w:t>, odfoť sa pri každej dopravnej značke v obci, vytvor z </w:t>
      </w:r>
      <w:proofErr w:type="spellStart"/>
      <w:r w:rsidRPr="004A75AB">
        <w:rPr>
          <w:rFonts w:ascii="Arial" w:hAnsi="Arial" w:cs="Arial"/>
          <w:sz w:val="24"/>
          <w:szCs w:val="24"/>
        </w:rPr>
        <w:t>krabičiek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AB">
        <w:rPr>
          <w:rFonts w:ascii="Arial" w:hAnsi="Arial" w:cs="Arial"/>
          <w:sz w:val="24"/>
          <w:szCs w:val="24"/>
        </w:rPr>
        <w:t>auto-záchranný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systém</w:t>
      </w:r>
    </w:p>
    <w:p w:rsidR="00EA78F4" w:rsidRPr="004A75AB" w:rsidRDefault="00EA78F4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5AB">
        <w:rPr>
          <w:rFonts w:ascii="Arial" w:hAnsi="Arial" w:cs="Arial"/>
          <w:b/>
          <w:sz w:val="24"/>
          <w:szCs w:val="24"/>
        </w:rPr>
        <w:t xml:space="preserve">Telesná výchova – </w:t>
      </w:r>
      <w:r w:rsidRPr="004A75AB">
        <w:rPr>
          <w:rFonts w:ascii="Arial" w:hAnsi="Arial" w:cs="Arial"/>
          <w:sz w:val="24"/>
          <w:szCs w:val="24"/>
        </w:rPr>
        <w:t>nauč sa podľa videa z </w:t>
      </w:r>
      <w:proofErr w:type="spellStart"/>
      <w:r w:rsidRPr="004A75AB">
        <w:rPr>
          <w:rFonts w:ascii="Arial" w:hAnsi="Arial" w:cs="Arial"/>
          <w:sz w:val="24"/>
          <w:szCs w:val="24"/>
        </w:rPr>
        <w:t>youtube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skákať cez gumu, loptovú/švihadlovú škôlku, vytvor si na ulici prekážkovú dráhu a prejdi si ju, urob si </w:t>
      </w:r>
      <w:proofErr w:type="spellStart"/>
      <w:r w:rsidRPr="004A75AB">
        <w:rPr>
          <w:rFonts w:ascii="Arial" w:hAnsi="Arial" w:cs="Arial"/>
          <w:sz w:val="24"/>
          <w:szCs w:val="24"/>
        </w:rPr>
        <w:t>cyklo</w:t>
      </w:r>
      <w:proofErr w:type="spellEnd"/>
      <w:r w:rsidRPr="004A75AB">
        <w:rPr>
          <w:rFonts w:ascii="Arial" w:hAnsi="Arial" w:cs="Arial"/>
          <w:sz w:val="24"/>
          <w:szCs w:val="24"/>
        </w:rPr>
        <w:t>/turistický výlet s rodinou, skús kruhový tréning podľa pokynov, zacvič si s Matejom Tóthom, obehni školu/svoj dom, pokos trávnik, pomôž mamke zaliať všetky kvety v záhrade, zacvič si zostavu na chrbticu podľa návodu, vyskúšaj si so súrodencom vytvoriť písmená abecedy podľa ilustrácií, pošli video z pohybovej aktivity, cviky v domácom prostredí – prekladanie toaletného papiera v ľahu na chrbte, vychádzka do lesa, beh na 50 metrov,</w:t>
      </w:r>
    </w:p>
    <w:p w:rsidR="00EA78F4" w:rsidRPr="004A75AB" w:rsidRDefault="00EA78F4" w:rsidP="004A75AB">
      <w:pPr>
        <w:pStyle w:val="Standard"/>
        <w:jc w:val="both"/>
        <w:rPr>
          <w:rFonts w:ascii="Arial" w:hAnsi="Arial"/>
        </w:rPr>
      </w:pPr>
      <w:r w:rsidRPr="004A75AB">
        <w:rPr>
          <w:rFonts w:ascii="Arial" w:hAnsi="Arial"/>
          <w:b/>
        </w:rPr>
        <w:t xml:space="preserve">Informatika – </w:t>
      </w:r>
      <w:r w:rsidRPr="004A75AB">
        <w:rPr>
          <w:rFonts w:ascii="Arial" w:hAnsi="Arial"/>
        </w:rPr>
        <w:t xml:space="preserve">Píšeme text - žiakom zaslaná básnička ako JPG, ktorú majú prepísať vo </w:t>
      </w:r>
      <w:proofErr w:type="spellStart"/>
      <w:r w:rsidRPr="004A75AB">
        <w:rPr>
          <w:rFonts w:ascii="Arial" w:hAnsi="Arial"/>
        </w:rPr>
        <w:t>worde</w:t>
      </w:r>
      <w:proofErr w:type="spellEnd"/>
      <w:r w:rsidRPr="004A75AB">
        <w:rPr>
          <w:rFonts w:ascii="Arial" w:hAnsi="Arial"/>
        </w:rPr>
        <w:t xml:space="preserve">, Prezliekame písmená - napísať niečo o sebe - čo má rád, ako sa volajú jeho najlepší kamaráti, či má nejaké domáce zvieratko a zmeniť farbu niektorých písmeniek ,Píšeme čísla - prepísať básničku 1, 2, 3, 4, 5 .... kde majú zmeniť farby čísel, Prezeráme web - žiaci si mali na internete vyhľadať svoje obľúbené zvieratko a prezrieť si obrázky, ktoré sa na internete nachádzajú a prečítať si o nich nejaké </w:t>
      </w:r>
      <w:r w:rsidRPr="004A75AB">
        <w:rPr>
          <w:rFonts w:ascii="Arial" w:hAnsi="Arial"/>
        </w:rPr>
        <w:lastRenderedPageBreak/>
        <w:t xml:space="preserve">informácie,  vytvoriť jednoduchú animáciu, veľkonočnú pohľadnicu vo </w:t>
      </w:r>
      <w:proofErr w:type="spellStart"/>
      <w:r w:rsidRPr="004A75AB">
        <w:rPr>
          <w:rFonts w:ascii="Arial" w:hAnsi="Arial"/>
        </w:rPr>
        <w:t>worde</w:t>
      </w:r>
      <w:proofErr w:type="spellEnd"/>
      <w:r w:rsidRPr="004A75AB">
        <w:rPr>
          <w:rFonts w:ascii="Arial" w:hAnsi="Arial"/>
        </w:rPr>
        <w:t xml:space="preserve">, </w:t>
      </w:r>
      <w:proofErr w:type="spellStart"/>
      <w:r w:rsidRPr="004A75AB">
        <w:rPr>
          <w:rFonts w:ascii="Arial" w:hAnsi="Arial"/>
        </w:rPr>
        <w:t>arte</w:t>
      </w:r>
      <w:proofErr w:type="spellEnd"/>
      <w:r w:rsidRPr="004A75AB">
        <w:rPr>
          <w:rFonts w:ascii="Arial" w:hAnsi="Arial"/>
        </w:rPr>
        <w:t xml:space="preserve">, alebo skicári, vyriešiť </w:t>
      </w:r>
      <w:proofErr w:type="spellStart"/>
      <w:r w:rsidRPr="004A75AB">
        <w:rPr>
          <w:rFonts w:ascii="Arial" w:hAnsi="Arial"/>
        </w:rPr>
        <w:t>osemsmerovku</w:t>
      </w:r>
      <w:proofErr w:type="spellEnd"/>
      <w:r w:rsidRPr="004A75AB">
        <w:rPr>
          <w:rFonts w:ascii="Arial" w:hAnsi="Arial"/>
        </w:rPr>
        <w:t xml:space="preserve"> o </w:t>
      </w:r>
      <w:proofErr w:type="spellStart"/>
      <w:r w:rsidRPr="004A75AB">
        <w:rPr>
          <w:rFonts w:ascii="Arial" w:hAnsi="Arial"/>
        </w:rPr>
        <w:t>netikete</w:t>
      </w:r>
      <w:proofErr w:type="spellEnd"/>
      <w:r w:rsidRPr="004A75AB">
        <w:rPr>
          <w:rFonts w:ascii="Arial" w:hAnsi="Arial"/>
        </w:rPr>
        <w:t>, pospájať dvojice viet o pravidlách správania sa na internete, vytvor prezentáciu „Môj obľúbený šport“,...</w:t>
      </w:r>
    </w:p>
    <w:p w:rsidR="005B4265" w:rsidRPr="004A75AB" w:rsidRDefault="00EA78F4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proofErr w:type="spellStart"/>
      <w:r w:rsidRPr="004A75AB">
        <w:rPr>
          <w:rFonts w:ascii="Arial" w:hAnsi="Arial" w:cs="Arial"/>
          <w:b/>
          <w:sz w:val="24"/>
          <w:szCs w:val="24"/>
        </w:rPr>
        <w:t>Vv</w:t>
      </w:r>
      <w:proofErr w:type="spellEnd"/>
      <w:r w:rsidRPr="004A75AB">
        <w:rPr>
          <w:rFonts w:ascii="Arial" w:hAnsi="Arial" w:cs="Arial"/>
          <w:b/>
          <w:sz w:val="24"/>
          <w:szCs w:val="24"/>
        </w:rPr>
        <w:t xml:space="preserve">, pracovné vyučovanie - </w:t>
      </w:r>
      <w:r w:rsidRPr="004A75AB">
        <w:rPr>
          <w:rFonts w:ascii="Arial" w:hAnsi="Arial" w:cs="Arial"/>
          <w:sz w:val="24"/>
          <w:szCs w:val="24"/>
          <w:shd w:val="clear" w:color="auto" w:fill="FFFFFF"/>
        </w:rPr>
        <w:t xml:space="preserve">nakresliť 4 huby, ktoré si videl rásť na prechádzke v okolí bydliska, </w:t>
      </w:r>
      <w:r w:rsidRPr="004A75AB">
        <w:rPr>
          <w:rFonts w:ascii="Arial" w:hAnsi="Arial" w:cs="Arial"/>
          <w:sz w:val="24"/>
          <w:szCs w:val="24"/>
        </w:rPr>
        <w:t xml:space="preserve">- pláž z piesku, kamienkov a morských mušlí a hračiek – do nádoby od zmrzliny, maľované kamienky, výroba štipcového katapultu z </w:t>
      </w:r>
      <w:proofErr w:type="spellStart"/>
      <w:r w:rsidRPr="004A75AB">
        <w:rPr>
          <w:rFonts w:ascii="Arial" w:hAnsi="Arial" w:cs="Arial"/>
          <w:sz w:val="24"/>
          <w:szCs w:val="24"/>
        </w:rPr>
        <w:t>kartóna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, štipca na </w:t>
      </w:r>
      <w:proofErr w:type="spellStart"/>
      <w:r w:rsidRPr="004A75AB">
        <w:rPr>
          <w:rFonts w:ascii="Arial" w:hAnsi="Arial" w:cs="Arial"/>
          <w:sz w:val="24"/>
          <w:szCs w:val="24"/>
        </w:rPr>
        <w:t>prádlo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a vrchnáčika z fľaše, maľba  vírusov a baktérií, kresba autoportrét s rúškom, postup a šablóna na výrobu rúška na tvár, príprava jedla v tvare narcisov – kvet z vajíčka, </w:t>
      </w:r>
      <w:r w:rsidR="005B4265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2. stupeň </w:t>
      </w:r>
    </w:p>
    <w:p w:rsidR="002D041D" w:rsidRPr="004A75AB" w:rsidRDefault="002D041D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D041D" w:rsidRPr="004A75AB" w:rsidRDefault="00207D0C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1.2. </w:t>
      </w:r>
      <w:r w:rsidR="002D041D" w:rsidRPr="004A75A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Spôsob vzdelávania - 2. stupeň</w:t>
      </w:r>
    </w:p>
    <w:p w:rsidR="002D041D" w:rsidRPr="004A75AB" w:rsidRDefault="002D041D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268"/>
      </w:tblGrid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5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5AB">
              <w:rPr>
                <w:rFonts w:ascii="Arial" w:hAnsi="Arial" w:cs="Arial"/>
                <w:b/>
                <w:sz w:val="24"/>
                <w:szCs w:val="24"/>
              </w:rPr>
              <w:t>on-line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5AB">
              <w:rPr>
                <w:rFonts w:ascii="Arial" w:hAnsi="Arial" w:cs="Arial"/>
                <w:b/>
                <w:sz w:val="24"/>
                <w:szCs w:val="24"/>
              </w:rPr>
              <w:t>papierová forma</w:t>
            </w:r>
          </w:p>
        </w:tc>
        <w:tc>
          <w:tcPr>
            <w:tcW w:w="2268" w:type="dxa"/>
          </w:tcPr>
          <w:p w:rsidR="002D041D" w:rsidRPr="004A75AB" w:rsidRDefault="002D041D" w:rsidP="004A7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5AB">
              <w:rPr>
                <w:rFonts w:ascii="Arial" w:hAnsi="Arial" w:cs="Arial"/>
                <w:b/>
                <w:sz w:val="24"/>
                <w:szCs w:val="24"/>
              </w:rPr>
              <w:t>bez vzdelávania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V.A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81</w:t>
            </w:r>
            <w:r w:rsidR="00C51CEB" w:rsidRPr="004A7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5A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9</w:t>
            </w:r>
            <w:r w:rsidR="002D041D" w:rsidRPr="004A75A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10</w:t>
            </w:r>
            <w:r w:rsidR="002D041D" w:rsidRPr="004A75A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VII.A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80,00%</w:t>
            </w:r>
          </w:p>
        </w:tc>
        <w:tc>
          <w:tcPr>
            <w:tcW w:w="2835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6</w:t>
            </w:r>
            <w:r w:rsidR="002D041D" w:rsidRPr="004A75A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2D041D" w:rsidRPr="004A75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VII.B</w:t>
            </w:r>
          </w:p>
        </w:tc>
        <w:tc>
          <w:tcPr>
            <w:tcW w:w="2835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2D041D" w:rsidRPr="004A75A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D041D" w:rsidRPr="004A75AB" w:rsidRDefault="00C51CEB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93 %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VIII.A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67,00 %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33,00 %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VIII.B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D041D" w:rsidRPr="004A75AB" w:rsidTr="002D041D">
        <w:tc>
          <w:tcPr>
            <w:tcW w:w="1242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2835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D041D" w:rsidRPr="004A75AB" w:rsidRDefault="002D041D" w:rsidP="004A7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B4265" w:rsidRPr="004A75AB" w:rsidRDefault="005B426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Percentuálne vyjadrenie zapojenia žiakov do vzdelávania sa mierne odlišuje v jednotlivých predmetoch. </w:t>
      </w: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Pri vzdelávaní sa využívali portály podobne ako na 1.  stupni. </w:t>
      </w: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Učitelia využívali prezentácie, prácu s učebnicou, videokonferencie prostredníctvom </w:t>
      </w:r>
      <w:proofErr w:type="spellStart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ZOOM-u</w:t>
      </w:r>
      <w:proofErr w:type="spellEnd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pri práci so slabšími žiakmi využívali interaktívne pracovné zošity Taktik. </w:t>
      </w: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 ,malej miere sa využívala aj papierová forma vzdelávania, ktoré sa realizovala v tom istom režime ako na 1. stupni. </w:t>
      </w:r>
    </w:p>
    <w:p w:rsidR="00C51CEB" w:rsidRPr="004A75AB" w:rsidRDefault="00C51CEB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965647" w:rsidRPr="004A75AB" w:rsidRDefault="00965647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Na základe u</w:t>
      </w:r>
      <w:r w:rsidRPr="004A75AB">
        <w:rPr>
          <w:rFonts w:ascii="Arial" w:hAnsi="Arial" w:cs="Arial"/>
          <w:sz w:val="24"/>
          <w:szCs w:val="24"/>
        </w:rPr>
        <w:t xml:space="preserve">smernenia </w:t>
      </w:r>
      <w:proofErr w:type="spellStart"/>
      <w:r w:rsidRPr="004A75AB">
        <w:rPr>
          <w:rFonts w:ascii="Arial" w:hAnsi="Arial" w:cs="Arial"/>
          <w:sz w:val="24"/>
          <w:szCs w:val="24"/>
        </w:rPr>
        <w:t>MŠVVaŠ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SR k obsahu a organizácii vzdelávania žiakov základných škôl počas mimoriadneho prerušenia školského vyučovania v školách v školskom roku 2019/2020 (28. 4. 2020) boli vymedzené hlavné a komplementárne vzdelávacie oblasti.</w:t>
      </w:r>
    </w:p>
    <w:p w:rsidR="00965647" w:rsidRPr="004A75AB" w:rsidRDefault="00965647" w:rsidP="004A75AB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4"/>
        </w:rPr>
      </w:pPr>
    </w:p>
    <w:p w:rsidR="00965647" w:rsidRPr="004A75AB" w:rsidRDefault="00965647" w:rsidP="004A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Style w:val="Siln"/>
          <w:rFonts w:ascii="Arial" w:hAnsi="Arial" w:cs="Arial"/>
          <w:sz w:val="24"/>
          <w:szCs w:val="24"/>
        </w:rPr>
        <w:t>Hlavné vzdelávacie oblasti</w:t>
      </w:r>
    </w:p>
    <w:p w:rsidR="005D2CC1" w:rsidRPr="004A75AB" w:rsidRDefault="00965647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Jazyk a komunikácia </w:t>
      </w:r>
    </w:p>
    <w:p w:rsidR="005D2CC1" w:rsidRPr="004A75AB" w:rsidRDefault="00965647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Matematika a práca s informáciami </w:t>
      </w:r>
    </w:p>
    <w:p w:rsidR="00965647" w:rsidRPr="004A75AB" w:rsidRDefault="00965647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Človek a spoločnosť  </w:t>
      </w:r>
      <w:r w:rsidRPr="004A75AB">
        <w:rPr>
          <w:rFonts w:ascii="Arial" w:hAnsi="Arial" w:cs="Arial"/>
          <w:sz w:val="24"/>
          <w:szCs w:val="24"/>
        </w:rPr>
        <w:br/>
        <w:t xml:space="preserve">Človek a príroda </w:t>
      </w:r>
    </w:p>
    <w:p w:rsidR="00965647" w:rsidRPr="004A75AB" w:rsidRDefault="00965647" w:rsidP="004A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AB">
        <w:rPr>
          <w:rStyle w:val="Siln"/>
          <w:rFonts w:ascii="Arial" w:hAnsi="Arial" w:cs="Arial"/>
          <w:sz w:val="24"/>
          <w:szCs w:val="24"/>
        </w:rPr>
        <w:t>Komplementárne vzdelávacie oblasti</w:t>
      </w:r>
    </w:p>
    <w:p w:rsidR="005D2CC1" w:rsidRPr="004A75AB" w:rsidRDefault="00965647" w:rsidP="004A75AB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4A75AB">
        <w:rPr>
          <w:rFonts w:ascii="Arial" w:hAnsi="Arial" w:cs="Arial"/>
        </w:rPr>
        <w:t xml:space="preserve">Človek a hodnoty </w:t>
      </w:r>
    </w:p>
    <w:p w:rsidR="00965647" w:rsidRPr="004A75AB" w:rsidRDefault="00965647" w:rsidP="004A75AB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4A75AB">
        <w:rPr>
          <w:rFonts w:ascii="Arial" w:hAnsi="Arial" w:cs="Arial"/>
        </w:rPr>
        <w:t>Človek a svet práce</w:t>
      </w:r>
      <w:r w:rsidR="005D2CC1" w:rsidRPr="004A75AB">
        <w:rPr>
          <w:rFonts w:ascii="Arial" w:hAnsi="Arial" w:cs="Arial"/>
        </w:rPr>
        <w:t xml:space="preserve"> </w:t>
      </w:r>
      <w:r w:rsidRPr="004A75AB">
        <w:rPr>
          <w:rFonts w:ascii="Arial" w:hAnsi="Arial" w:cs="Arial"/>
        </w:rPr>
        <w:br/>
        <w:t>Umenie a kultúra</w:t>
      </w:r>
      <w:r w:rsidRPr="004A75AB">
        <w:rPr>
          <w:rFonts w:ascii="Arial" w:hAnsi="Arial" w:cs="Arial"/>
        </w:rPr>
        <w:br/>
        <w:t>Zdravie a</w:t>
      </w:r>
      <w:r w:rsidR="005D2CC1" w:rsidRPr="004A75AB">
        <w:rPr>
          <w:rFonts w:ascii="Arial" w:hAnsi="Arial" w:cs="Arial"/>
        </w:rPr>
        <w:t> </w:t>
      </w:r>
      <w:r w:rsidRPr="004A75AB">
        <w:rPr>
          <w:rFonts w:ascii="Arial" w:hAnsi="Arial" w:cs="Arial"/>
        </w:rPr>
        <w:t>pohyb</w:t>
      </w:r>
    </w:p>
    <w:p w:rsidR="005D2CC1" w:rsidRPr="004A75AB" w:rsidRDefault="005D2CC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4A75AB">
        <w:rPr>
          <w:rFonts w:ascii="Arial" w:hAnsi="Arial" w:cs="Arial"/>
        </w:rPr>
        <w:t>Všetky vzdelávacie oblasti sú vyjadrené prostredníctvom vyučovacích predmetov, obsiahnutých v učebnom pláne školského vzdelávacieho programu.</w:t>
      </w:r>
    </w:p>
    <w:p w:rsidR="005D2CC1" w:rsidRPr="004A75AB" w:rsidRDefault="005D2CC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75AB">
        <w:rPr>
          <w:rFonts w:ascii="Arial" w:hAnsi="Arial" w:cs="Arial"/>
          <w:b/>
        </w:rPr>
        <w:t>Rozvrh hodín dištančného vzdelávania</w:t>
      </w:r>
    </w:p>
    <w:p w:rsidR="00965647" w:rsidRPr="004A75AB" w:rsidRDefault="005D2CC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4A75AB">
        <w:rPr>
          <w:rFonts w:ascii="Arial" w:hAnsi="Arial" w:cs="Arial"/>
        </w:rPr>
        <w:t>Pedagogická rada schválila rozvrh hodín pre dištančné vzdelávanie (p</w:t>
      </w:r>
      <w:r w:rsidR="002541E5" w:rsidRPr="004A75AB">
        <w:rPr>
          <w:rFonts w:ascii="Arial" w:hAnsi="Arial" w:cs="Arial"/>
        </w:rPr>
        <w:t>ríloha 1, 2</w:t>
      </w:r>
      <w:r w:rsidRPr="004A75AB">
        <w:rPr>
          <w:rFonts w:ascii="Arial" w:hAnsi="Arial" w:cs="Arial"/>
        </w:rPr>
        <w:t>)</w:t>
      </w:r>
    </w:p>
    <w:p w:rsidR="00A061E1" w:rsidRDefault="00A061E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D2CC1" w:rsidRPr="004A75AB" w:rsidRDefault="00207D0C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1.3. </w:t>
      </w:r>
      <w:r w:rsidR="005D2CC1" w:rsidRPr="004A75AB">
        <w:rPr>
          <w:rFonts w:ascii="Arial" w:hAnsi="Arial" w:cs="Arial"/>
          <w:b/>
        </w:rPr>
        <w:t>Spôsob hodnotenia</w:t>
      </w:r>
    </w:p>
    <w:p w:rsidR="005D2CC1" w:rsidRPr="004A75AB" w:rsidRDefault="005D2CC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V zmysle Usmernenia na hodnotenie žiakov základných škôl v čase mimoriadnej situácie spôsobenej prerušením vyučovanie v školách v školskom roku 2019/2020 z </w:t>
      </w:r>
      <w:proofErr w:type="spellStart"/>
      <w:r w:rsidRPr="004A75AB">
        <w:rPr>
          <w:rFonts w:ascii="Arial" w:hAnsi="Arial" w:cs="Arial"/>
          <w:sz w:val="24"/>
          <w:szCs w:val="24"/>
        </w:rPr>
        <w:t>MŠVVaŠ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SR - riaditeľ ZŠ s MŠ vo Švábovciach po prerokovaní v pedagogickej rade školy dňa 17.04.2020 a schválení hlasovaním per </w:t>
      </w:r>
      <w:proofErr w:type="spellStart"/>
      <w:r w:rsidRPr="004A75AB">
        <w:rPr>
          <w:rFonts w:ascii="Arial" w:hAnsi="Arial" w:cs="Arial"/>
          <w:sz w:val="24"/>
          <w:szCs w:val="24"/>
        </w:rPr>
        <w:t>rollam</w:t>
      </w:r>
      <w:proofErr w:type="spellEnd"/>
      <w:r w:rsidRPr="004A75AB">
        <w:rPr>
          <w:rFonts w:ascii="Arial" w:hAnsi="Arial" w:cs="Arial"/>
          <w:sz w:val="24"/>
          <w:szCs w:val="24"/>
        </w:rPr>
        <w:t xml:space="preserve"> oznámil zákonným zástupcom a žiakom názvy predmetov, ktoré boli pôvodne hodnotené, avšak podmienky v čase prerušeného vyučovania neumožňujú naplniť ciele predmetov kvalitnou a plnohodnotnou realizáciou.</w:t>
      </w:r>
    </w:p>
    <w:p w:rsidR="005D2CC1" w:rsidRDefault="005D2CC1" w:rsidP="004A75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61E1" w:rsidRPr="00A061E1" w:rsidRDefault="00A061E1" w:rsidP="00A061E1">
      <w:pPr>
        <w:jc w:val="both"/>
        <w:rPr>
          <w:rFonts w:ascii="Arial" w:hAnsi="Arial" w:cs="Arial"/>
          <w:sz w:val="24"/>
          <w:szCs w:val="24"/>
        </w:rPr>
      </w:pPr>
      <w:r w:rsidRPr="00A061E1">
        <w:rPr>
          <w:rFonts w:ascii="Arial" w:hAnsi="Arial" w:cs="Arial"/>
          <w:sz w:val="24"/>
          <w:szCs w:val="24"/>
        </w:rPr>
        <w:t>Priebežné hodnotenie - percentuálne vyjadrenie úspešnosti a slovné hodnotenie, komentáre k práci žiakov.</w:t>
      </w:r>
    </w:p>
    <w:p w:rsidR="00A061E1" w:rsidRPr="00A061E1" w:rsidRDefault="00A061E1" w:rsidP="00A061E1">
      <w:pPr>
        <w:jc w:val="both"/>
        <w:rPr>
          <w:rFonts w:ascii="Arial" w:hAnsi="Arial" w:cs="Arial"/>
          <w:sz w:val="24"/>
          <w:szCs w:val="24"/>
        </w:rPr>
      </w:pPr>
      <w:r w:rsidRPr="00A061E1">
        <w:rPr>
          <w:rFonts w:ascii="Arial" w:hAnsi="Arial" w:cs="Arial"/>
          <w:sz w:val="24"/>
          <w:szCs w:val="24"/>
        </w:rPr>
        <w:t xml:space="preserve">Koncoročné hodnotenie – podľa výsledkov v 1. polroku, získaných známok do prerušenia vyučovania a práce žiakov počas dištančného vzdelávania. 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1. ročník – slovné hodnotenie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2. – 4. ročník + </w:t>
      </w:r>
      <w:proofErr w:type="spellStart"/>
      <w:r w:rsidRPr="004A75AB">
        <w:rPr>
          <w:rFonts w:ascii="Arial" w:hAnsi="Arial" w:cs="Arial"/>
          <w:sz w:val="24"/>
          <w:szCs w:val="24"/>
        </w:rPr>
        <w:t>špec</w:t>
      </w:r>
      <w:proofErr w:type="spellEnd"/>
      <w:r w:rsidRPr="004A75AB">
        <w:rPr>
          <w:rFonts w:ascii="Arial" w:hAnsi="Arial" w:cs="Arial"/>
          <w:sz w:val="24"/>
          <w:szCs w:val="24"/>
        </w:rPr>
        <w:t>. trieda: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Predmety: telesná výchova, výtvarná výchova, hudobná výchova, dopravná výchova, pracovné vyučovanie, vecné učenie, prírodoveda, </w:t>
      </w:r>
      <w:proofErr w:type="spellStart"/>
      <w:r w:rsidRPr="004A75AB">
        <w:rPr>
          <w:rFonts w:ascii="Arial" w:hAnsi="Arial" w:cs="Arial"/>
          <w:sz w:val="24"/>
          <w:szCs w:val="24"/>
        </w:rPr>
        <w:t>prvouka</w:t>
      </w:r>
      <w:proofErr w:type="spellEnd"/>
      <w:r w:rsidRPr="004A75AB">
        <w:rPr>
          <w:rFonts w:ascii="Arial" w:hAnsi="Arial" w:cs="Arial"/>
          <w:sz w:val="24"/>
          <w:szCs w:val="24"/>
        </w:rPr>
        <w:t>, vlastiveda, informatika, anglický jazyk  – budú hodnotené slovom „ABSOLVOVAL“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Predmety: matematika, slovenský jazyk a literatúra – klasifikácia známkou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2. stupeň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Predmety: telesná výchova, výtvarná výchova, hudobná výchova, technika, informatika, občianska náuka, cvičenia z geografie – hodnotené slovom „ABSOLVOVAL“</w:t>
      </w:r>
    </w:p>
    <w:p w:rsidR="005D2CC1" w:rsidRPr="004A75AB" w:rsidRDefault="005D2CC1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Predmety: slovenský jazyk a literatúra, anglický jazyk, matematika, biológia, chémia, fyzika, geografia, dejepis – budú klasifikované stupňami: výborný – chválitebný – dobrý – dostatočný - absolvoval</w:t>
      </w:r>
    </w:p>
    <w:p w:rsidR="005D2CC1" w:rsidRPr="004A75AB" w:rsidRDefault="005D2CC1" w:rsidP="004A75AB">
      <w:pPr>
        <w:pStyle w:val="Normlnywebov"/>
        <w:spacing w:before="0" w:beforeAutospacing="0" w:after="0" w:afterAutospacing="0"/>
        <w:jc w:val="both"/>
        <w:rPr>
          <w:rStyle w:val="Siln"/>
          <w:rFonts w:ascii="Arial" w:hAnsi="Arial" w:cs="Arial"/>
        </w:rPr>
      </w:pPr>
      <w:r w:rsidRPr="004A75AB">
        <w:rPr>
          <w:rStyle w:val="Siln"/>
          <w:rFonts w:ascii="Arial" w:hAnsi="Arial" w:cs="Arial"/>
        </w:rPr>
        <w:t>Postup do vyššieho ročníka</w:t>
      </w:r>
    </w:p>
    <w:p w:rsidR="005D2CC1" w:rsidRPr="004A75AB" w:rsidRDefault="005D2CC1" w:rsidP="004A75AB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75AB">
        <w:rPr>
          <w:rStyle w:val="Siln"/>
          <w:rFonts w:ascii="Arial" w:hAnsi="Arial" w:cs="Arial"/>
          <w:b w:val="0"/>
        </w:rPr>
        <w:t>Na základe schváleného hodnotenia</w:t>
      </w:r>
      <w:r w:rsidR="005B33D1" w:rsidRPr="004A75AB">
        <w:rPr>
          <w:rStyle w:val="Siln"/>
          <w:rFonts w:ascii="Arial" w:hAnsi="Arial" w:cs="Arial"/>
          <w:b w:val="0"/>
        </w:rPr>
        <w:t xml:space="preserve"> žiakov nebolo na konci školsk</w:t>
      </w:r>
      <w:r w:rsidRPr="004A75AB">
        <w:rPr>
          <w:rStyle w:val="Siln"/>
          <w:rFonts w:ascii="Arial" w:hAnsi="Arial" w:cs="Arial"/>
          <w:b w:val="0"/>
        </w:rPr>
        <w:t>ého roka 2019/20</w:t>
      </w:r>
      <w:r w:rsidR="005B33D1" w:rsidRPr="004A75AB">
        <w:rPr>
          <w:rStyle w:val="Siln"/>
          <w:rFonts w:ascii="Arial" w:hAnsi="Arial" w:cs="Arial"/>
          <w:b w:val="0"/>
        </w:rPr>
        <w:t xml:space="preserve"> žiadnemu žiakovi určené preskúšanie a všetci žiaci postúpili do vyššieho ročníka.</w:t>
      </w:r>
    </w:p>
    <w:p w:rsidR="0070220F" w:rsidRPr="004A75AB" w:rsidRDefault="0070220F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37B38" w:rsidRDefault="00E37B38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2541E5" w:rsidRDefault="00207D0C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1.4. </w:t>
      </w:r>
      <w:r w:rsidR="002541E5" w:rsidRPr="004A75A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Vzdelávanie od 1. júna 2020</w:t>
      </w:r>
    </w:p>
    <w:p w:rsidR="00037D8E" w:rsidRPr="004A75AB" w:rsidRDefault="00037D8E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2541E5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Riadne vyučovanie pre 1. - 5. ročník na báze dobrovoľnosti</w:t>
      </w:r>
    </w:p>
    <w:p w:rsidR="002541E5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Vedenie školy v termíne 15. 5. – 24. 5. formou ankety cez </w:t>
      </w:r>
      <w:proofErr w:type="spellStart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edupage</w:t>
      </w:r>
      <w:proofErr w:type="spellEnd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zisťovalo medzi rodičmi záujem o prezenčné vyučovanie, súčasne aj záujem o stravovanie v </w:t>
      </w:r>
      <w:proofErr w:type="spellStart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šj</w:t>
      </w:r>
      <w:proofErr w:type="spellEnd"/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 umiestnenie žiakov do ŠKD. </w:t>
      </w:r>
    </w:p>
    <w:p w:rsidR="002541E5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Nástup do školy : áno – 70</w:t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ž.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nie </w:t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– 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27</w:t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ž.</w:t>
      </w:r>
    </w:p>
    <w:p w:rsidR="002541E5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ŠKD: 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áno – 27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ž.</w:t>
      </w:r>
    </w:p>
    <w:p w:rsidR="0070220F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ŠJ: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áno – 68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ž.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nie </w:t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>–</w:t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28</w:t>
      </w:r>
      <w:r w:rsidR="0070220F"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ž.</w:t>
      </w:r>
    </w:p>
    <w:p w:rsidR="0070220F" w:rsidRPr="004A75AB" w:rsidRDefault="0070220F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E37B38" w:rsidRDefault="00E37B38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E37B38" w:rsidRDefault="00E37B38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0220F" w:rsidRPr="004A75AB" w:rsidRDefault="0070220F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Skutočný počet žiakov, ktorí nastúpili od 1. júna do školy</w:t>
      </w:r>
    </w:p>
    <w:p w:rsidR="0070220F" w:rsidRPr="004A75AB" w:rsidRDefault="0070220F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6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1276"/>
        <w:gridCol w:w="1701"/>
        <w:gridCol w:w="1843"/>
        <w:gridCol w:w="1417"/>
      </w:tblGrid>
      <w:tr w:rsidR="0070220F" w:rsidRPr="004A75AB" w:rsidTr="0070220F">
        <w:trPr>
          <w:trHeight w:val="31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Týždeň</w:t>
            </w:r>
          </w:p>
        </w:tc>
      </w:tr>
      <w:tr w:rsidR="0070220F" w:rsidRPr="004A75AB" w:rsidTr="0070220F">
        <w:trPr>
          <w:trHeight w:val="2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0F" w:rsidRPr="004A75AB" w:rsidRDefault="0070220F" w:rsidP="004A75AB">
            <w:pPr>
              <w:spacing w:after="0"/>
              <w:ind w:left="-993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 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1.-5.júna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8.-12.júna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15.-19.júna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22.-26.júna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29.-30.júna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94%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79%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87%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88%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61%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100%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56%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69%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86%</w:t>
            </w:r>
          </w:p>
        </w:tc>
      </w:tr>
      <w:tr w:rsidR="0070220F" w:rsidRPr="004A75AB" w:rsidTr="0070220F">
        <w:trPr>
          <w:trHeight w:val="2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0F" w:rsidRPr="004A75AB" w:rsidRDefault="0070220F" w:rsidP="004A75A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A75AB">
              <w:rPr>
                <w:rFonts w:ascii="Arial" w:hAnsi="Arial" w:cs="Arial"/>
                <w:b/>
                <w:color w:val="000000"/>
                <w:sz w:val="24"/>
                <w:szCs w:val="24"/>
                <w:lang w:eastAsia="sk-SK"/>
              </w:rPr>
              <w:t>29%</w:t>
            </w:r>
          </w:p>
        </w:tc>
      </w:tr>
    </w:tbl>
    <w:p w:rsidR="002541E5" w:rsidRPr="004A75AB" w:rsidRDefault="002541E5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4A75AB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</w:p>
    <w:p w:rsidR="00EA78F4" w:rsidRPr="004A75AB" w:rsidRDefault="00207D0C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1.5. </w:t>
      </w:r>
      <w:r w:rsidR="0070220F" w:rsidRPr="004A75A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Organizácia vyučovania</w:t>
      </w:r>
    </w:p>
    <w:p w:rsidR="0070220F" w:rsidRPr="004A75AB" w:rsidRDefault="0070220F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70220F" w:rsidRPr="004A75AB" w:rsidRDefault="00A74C0E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Žiaci prichádzali do školy</w:t>
      </w:r>
      <w:r w:rsidR="0070220F" w:rsidRPr="004A75AB">
        <w:rPr>
          <w:rFonts w:ascii="Arial" w:hAnsi="Arial" w:cs="Arial"/>
          <w:sz w:val="24"/>
          <w:szCs w:val="24"/>
        </w:rPr>
        <w:t xml:space="preserve"> od 7.00 h. </w:t>
      </w:r>
      <w:r w:rsidRPr="004A75AB">
        <w:rPr>
          <w:rFonts w:ascii="Arial" w:hAnsi="Arial" w:cs="Arial"/>
          <w:sz w:val="24"/>
          <w:szCs w:val="24"/>
        </w:rPr>
        <w:t xml:space="preserve"> do 7.</w:t>
      </w:r>
      <w:r w:rsidR="0070220F" w:rsidRPr="004A75AB">
        <w:rPr>
          <w:rFonts w:ascii="Arial" w:hAnsi="Arial" w:cs="Arial"/>
          <w:sz w:val="24"/>
          <w:szCs w:val="24"/>
        </w:rPr>
        <w:t>45</w:t>
      </w:r>
      <w:r w:rsidRPr="004A75AB">
        <w:rPr>
          <w:rFonts w:ascii="Arial" w:hAnsi="Arial" w:cs="Arial"/>
          <w:sz w:val="24"/>
          <w:szCs w:val="24"/>
        </w:rPr>
        <w:t xml:space="preserve"> h.</w:t>
      </w:r>
      <w:r w:rsidR="0070220F" w:rsidRPr="004A75AB">
        <w:rPr>
          <w:rFonts w:ascii="Arial" w:hAnsi="Arial" w:cs="Arial"/>
          <w:sz w:val="24"/>
          <w:szCs w:val="24"/>
        </w:rPr>
        <w:t xml:space="preserve"> priebežne</w:t>
      </w:r>
      <w:r w:rsidRPr="004A75AB">
        <w:rPr>
          <w:rFonts w:ascii="Arial" w:hAnsi="Arial" w:cs="Arial"/>
          <w:sz w:val="24"/>
          <w:szCs w:val="24"/>
        </w:rPr>
        <w:t xml:space="preserve"> (nezhromažďovali sa pred budovou školy)</w:t>
      </w:r>
      <w:r w:rsidR="0070220F" w:rsidRPr="004A75AB">
        <w:rPr>
          <w:rFonts w:ascii="Arial" w:hAnsi="Arial" w:cs="Arial"/>
          <w:sz w:val="24"/>
          <w:szCs w:val="24"/>
        </w:rPr>
        <w:t>, po odovzdaní tlačiva o </w:t>
      </w:r>
      <w:proofErr w:type="spellStart"/>
      <w:r w:rsidR="0070220F" w:rsidRPr="004A75AB">
        <w:rPr>
          <w:rFonts w:ascii="Arial" w:hAnsi="Arial" w:cs="Arial"/>
          <w:sz w:val="24"/>
          <w:szCs w:val="24"/>
        </w:rPr>
        <w:t>bezinfekčnosti</w:t>
      </w:r>
      <w:proofErr w:type="spellEnd"/>
      <w:r w:rsidR="0070220F" w:rsidRPr="004A75AB">
        <w:rPr>
          <w:rFonts w:ascii="Arial" w:hAnsi="Arial" w:cs="Arial"/>
          <w:sz w:val="24"/>
          <w:szCs w:val="24"/>
        </w:rPr>
        <w:t xml:space="preserve"> (v prvý deň nástupu), po dezinfekcii rúk, </w:t>
      </w:r>
      <w:r w:rsidRPr="004A75AB">
        <w:rPr>
          <w:rFonts w:ascii="Arial" w:hAnsi="Arial" w:cs="Arial"/>
          <w:sz w:val="24"/>
          <w:szCs w:val="24"/>
        </w:rPr>
        <w:t>z</w:t>
      </w:r>
      <w:r w:rsidR="0070220F" w:rsidRPr="004A75AB">
        <w:rPr>
          <w:rFonts w:ascii="Arial" w:hAnsi="Arial" w:cs="Arial"/>
          <w:sz w:val="24"/>
          <w:szCs w:val="24"/>
        </w:rPr>
        <w:t>meraní teploty a kontrole rúška</w:t>
      </w:r>
      <w:r w:rsidRPr="004A75AB">
        <w:rPr>
          <w:rFonts w:ascii="Arial" w:hAnsi="Arial" w:cs="Arial"/>
          <w:sz w:val="24"/>
          <w:szCs w:val="24"/>
        </w:rPr>
        <w:t xml:space="preserve">, po prezutí vo vestibule </w:t>
      </w:r>
      <w:r w:rsidR="0070220F" w:rsidRPr="004A75AB">
        <w:rPr>
          <w:rFonts w:ascii="Arial" w:hAnsi="Arial" w:cs="Arial"/>
          <w:sz w:val="24"/>
          <w:szCs w:val="24"/>
        </w:rPr>
        <w:t>odchádzali priamo do triedy.</w:t>
      </w:r>
    </w:p>
    <w:p w:rsidR="0070220F" w:rsidRPr="004A75AB" w:rsidRDefault="0070220F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Vyučovanie prebiehalo v blokoch (jazykovedný, prírodovedný, matematický, anglický,...) bez zvonenia s presne stanovenými prestávkami na toaletu a obed pre každú triedu. </w:t>
      </w:r>
      <w:r w:rsidR="00A74C0E" w:rsidRPr="004A75AB">
        <w:rPr>
          <w:rFonts w:ascii="Arial" w:hAnsi="Arial" w:cs="Arial"/>
          <w:sz w:val="24"/>
          <w:szCs w:val="24"/>
        </w:rPr>
        <w:t xml:space="preserve"> </w:t>
      </w:r>
      <w:r w:rsidRPr="004A75AB">
        <w:rPr>
          <w:rFonts w:ascii="Arial" w:hAnsi="Arial" w:cs="Arial"/>
          <w:sz w:val="24"/>
          <w:szCs w:val="24"/>
        </w:rPr>
        <w:t xml:space="preserve">Učiteľ si vytváral aj menšie prestávky podľa únavy žiakov. </w:t>
      </w:r>
    </w:p>
    <w:p w:rsidR="0070220F" w:rsidRPr="004A75AB" w:rsidRDefault="0070220F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Vždy bola do vyučovania zaradená aj dlhšia prestávka na vyvetranie triedy, ktorú strávili žiaci pobytom vonku mimo školy. </w:t>
      </w:r>
    </w:p>
    <w:p w:rsidR="0070220F" w:rsidRPr="004A75AB" w:rsidRDefault="0070220F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Rozvrh hodín bol vopred stanovený max. počtom štyroch až piatich hodín.</w:t>
      </w:r>
    </w:p>
    <w:p w:rsidR="00892E09" w:rsidRPr="004A75AB" w:rsidRDefault="0070220F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V triedach vyučovali len triedni učitelia, v piatom ročníku</w:t>
      </w:r>
      <w:r w:rsidR="00A74C0E" w:rsidRPr="004A75AB">
        <w:rPr>
          <w:rFonts w:ascii="Arial" w:hAnsi="Arial" w:cs="Arial"/>
          <w:sz w:val="24"/>
          <w:szCs w:val="24"/>
        </w:rPr>
        <w:t xml:space="preserve"> v jeden  deň max. dvaja  učitelia</w:t>
      </w:r>
    </w:p>
    <w:p w:rsidR="0070220F" w:rsidRPr="004A75AB" w:rsidRDefault="0070220F" w:rsidP="004A7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Učivo sa prevažne opakovalo a precvičovalo, v triedach sa neskúšalo, ani sa nepísali záverečné písomné práce a kontrolné diktáty. Učitelia hravou formou overovali vedomosti žiakov získané dištan</w:t>
      </w:r>
      <w:r w:rsidR="00A74C0E" w:rsidRPr="004A75AB">
        <w:rPr>
          <w:rFonts w:ascii="Arial" w:hAnsi="Arial" w:cs="Arial"/>
          <w:sz w:val="24"/>
          <w:szCs w:val="24"/>
        </w:rPr>
        <w:t>čnou formou počas prerušeného vyučovania.</w:t>
      </w:r>
    </w:p>
    <w:p w:rsidR="00EA78F4" w:rsidRPr="004A75AB" w:rsidRDefault="0070220F" w:rsidP="004A75AB">
      <w:pPr>
        <w:spacing w:after="0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ŠKD</w:t>
      </w:r>
      <w:r w:rsidR="00A62A8D" w:rsidRPr="004A75AB">
        <w:rPr>
          <w:rFonts w:ascii="Arial" w:hAnsi="Arial" w:cs="Arial"/>
          <w:sz w:val="24"/>
          <w:szCs w:val="24"/>
        </w:rPr>
        <w:t xml:space="preserve"> bol</w:t>
      </w:r>
      <w:r w:rsidRPr="004A75AB">
        <w:rPr>
          <w:rFonts w:ascii="Arial" w:hAnsi="Arial" w:cs="Arial"/>
          <w:sz w:val="24"/>
          <w:szCs w:val="24"/>
        </w:rPr>
        <w:t xml:space="preserve"> </w:t>
      </w:r>
      <w:r w:rsidR="00A62A8D" w:rsidRPr="004A75AB">
        <w:rPr>
          <w:rFonts w:ascii="Arial" w:hAnsi="Arial" w:cs="Arial"/>
          <w:sz w:val="24"/>
          <w:szCs w:val="24"/>
        </w:rPr>
        <w:t>v prevádzke len popoludní do 16.</w:t>
      </w:r>
      <w:r w:rsidRPr="004A75AB">
        <w:rPr>
          <w:rFonts w:ascii="Arial" w:hAnsi="Arial" w:cs="Arial"/>
          <w:sz w:val="24"/>
          <w:szCs w:val="24"/>
        </w:rPr>
        <w:t>00</w:t>
      </w:r>
      <w:r w:rsidR="00A62A8D" w:rsidRPr="004A75AB">
        <w:rPr>
          <w:rFonts w:ascii="Arial" w:hAnsi="Arial" w:cs="Arial"/>
          <w:sz w:val="24"/>
          <w:szCs w:val="24"/>
        </w:rPr>
        <w:t xml:space="preserve">h. – samostatné skupiny podľa tried </w:t>
      </w:r>
    </w:p>
    <w:p w:rsidR="00A62A8D" w:rsidRDefault="00A62A8D" w:rsidP="004A75AB">
      <w:pPr>
        <w:spacing w:after="0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>Stravovanie v školskej jedálni -  podľa určeného harmonogramu tak, aby sa v jedálni nestretávali žiaci rôznych tried</w:t>
      </w:r>
    </w:p>
    <w:p w:rsidR="00037D8E" w:rsidRDefault="00037D8E" w:rsidP="004A75AB">
      <w:pPr>
        <w:spacing w:after="0"/>
        <w:rPr>
          <w:rFonts w:ascii="Arial" w:hAnsi="Arial" w:cs="Arial"/>
          <w:sz w:val="24"/>
          <w:szCs w:val="24"/>
        </w:rPr>
      </w:pPr>
    </w:p>
    <w:p w:rsidR="00037D8E" w:rsidRDefault="00207D0C" w:rsidP="004A75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1.6. </w:t>
      </w:r>
      <w:r w:rsidR="00037D8E" w:rsidRPr="00037D8E">
        <w:rPr>
          <w:rFonts w:ascii="Arial" w:hAnsi="Arial" w:cs="Arial"/>
          <w:b/>
          <w:sz w:val="24"/>
          <w:szCs w:val="24"/>
        </w:rPr>
        <w:t>Vyučovanie od 22. júna – všetky ročníky</w:t>
      </w:r>
    </w:p>
    <w:p w:rsidR="00037D8E" w:rsidRDefault="00037D8E" w:rsidP="00037D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Zriaďovateľ školy po dohode s riaditeľom školy rozhodol, že v škole sa neobnoví od 22. júna vyučovanie pre 6. – 9. ročník. Dôvodom bol neskorý termín nástupu, žiaci by za pár dní nedobehli zameškané učivo a dobrovoľná účasť na vyučovaní by aj mala za následok vysoké percento neprítomných žiakov. Pritom by neúmerne vzrástli náklady na dodržiavanie všetkých protiepidemických opatrení. Žiaci 6. – 9. ročníka podľa pripraveného harmonogramu </w:t>
      </w:r>
      <w:r w:rsidR="00207D0C">
        <w:rPr>
          <w:rFonts w:ascii="Arial" w:hAnsi="Arial" w:cs="Arial"/>
          <w:sz w:val="24"/>
          <w:szCs w:val="24"/>
        </w:rPr>
        <w:t xml:space="preserve">prišli odovzdať učebnice 25. resp. 26. júna. Posledné dva dni školského roka (29. a 30. júna) už boli za účasti žiakov všetkých tried. </w:t>
      </w:r>
    </w:p>
    <w:p w:rsidR="00207D0C" w:rsidRPr="00E37B38" w:rsidRDefault="00207D0C" w:rsidP="00E37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Letnú školu sme neorganizovali. </w:t>
      </w:r>
      <w:bookmarkStart w:id="0" w:name="_GoBack"/>
      <w:bookmarkEnd w:id="0"/>
    </w:p>
    <w:p w:rsidR="00A62A8D" w:rsidRPr="00207D0C" w:rsidRDefault="00207D0C" w:rsidP="00207D0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07D0C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2. </w:t>
      </w:r>
      <w:r w:rsidR="00A62A8D" w:rsidRPr="00207D0C">
        <w:rPr>
          <w:rFonts w:ascii="Arial" w:hAnsi="Arial" w:cs="Arial"/>
          <w:b/>
          <w:color w:val="FF0000"/>
          <w:sz w:val="28"/>
          <w:szCs w:val="28"/>
        </w:rPr>
        <w:t>Prehľad učiva, ktoré sa z dôvodu prerušeného vyučovania presúva v školskom roku 2020/21 do vyššieho ročníka</w:t>
      </w:r>
    </w:p>
    <w:p w:rsidR="004A75AB" w:rsidRPr="00207D0C" w:rsidRDefault="004A75AB" w:rsidP="004A75A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62A8D" w:rsidRPr="00207D0C" w:rsidRDefault="00207D0C" w:rsidP="004A75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 </w:t>
      </w:r>
      <w:r w:rsidR="00A62A8D" w:rsidRPr="00207D0C">
        <w:rPr>
          <w:rFonts w:ascii="Arial" w:hAnsi="Arial" w:cs="Arial"/>
          <w:b/>
          <w:sz w:val="24"/>
          <w:szCs w:val="24"/>
        </w:rPr>
        <w:t>1. stupeň, špeciálna trieda</w:t>
      </w:r>
    </w:p>
    <w:p w:rsidR="004A75AB" w:rsidRDefault="004A75AB" w:rsidP="004A75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N</w:t>
      </w:r>
      <w:r w:rsidR="004A75AB" w:rsidRPr="00207D0C">
        <w:rPr>
          <w:rFonts w:ascii="Arial" w:hAnsi="Arial" w:cs="Arial"/>
          <w:sz w:val="24"/>
          <w:szCs w:val="24"/>
        </w:rPr>
        <w:t xml:space="preserve">eprebraté tematické celky/témy 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 xml:space="preserve">1. ročník  </w:t>
      </w:r>
      <w:r w:rsidR="004A75AB" w:rsidRPr="00207D0C">
        <w:rPr>
          <w:rFonts w:ascii="Arial" w:hAnsi="Arial" w:cs="Arial"/>
          <w:sz w:val="24"/>
          <w:szCs w:val="24"/>
          <w:lang w:eastAsia="sk-SK"/>
        </w:rPr>
        <w:t>- 1. A</w:t>
      </w:r>
    </w:p>
    <w:p w:rsidR="00A62A8D" w:rsidRPr="00207D0C" w:rsidRDefault="00A62A8D" w:rsidP="004A75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 xml:space="preserve">SJL – </w:t>
      </w:r>
      <w:r w:rsidRPr="00207D0C">
        <w:rPr>
          <w:rFonts w:ascii="Arial" w:hAnsi="Arial" w:cs="Arial"/>
          <w:color w:val="000000"/>
          <w:sz w:val="24"/>
          <w:szCs w:val="24"/>
        </w:rPr>
        <w:tab/>
        <w:t xml:space="preserve">Dvojhlásky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iu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>, ô</w:t>
      </w:r>
    </w:p>
    <w:p w:rsidR="00A62A8D" w:rsidRPr="00207D0C" w:rsidRDefault="00A62A8D" w:rsidP="004A75A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>Samohláska ä</w:t>
      </w:r>
    </w:p>
    <w:p w:rsidR="00A62A8D" w:rsidRPr="00207D0C" w:rsidRDefault="00A62A8D" w:rsidP="004A75A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 xml:space="preserve">Spoluhlásky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dz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Dz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dž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Dž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>, ĺ, ŕ, x, X, q, Q, w, W</w:t>
      </w:r>
    </w:p>
    <w:p w:rsidR="00A62A8D" w:rsidRPr="00207D0C" w:rsidRDefault="00A62A8D" w:rsidP="004A75A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 xml:space="preserve">Prípona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ou</w:t>
      </w:r>
      <w:proofErr w:type="spellEnd"/>
    </w:p>
    <w:p w:rsidR="00A62A8D" w:rsidRPr="00207D0C" w:rsidRDefault="00A62A8D" w:rsidP="004A75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>MAT – Odčítanie (19-12), priama čiara, geometrické telesá, propedeutika rovníc</w:t>
      </w:r>
    </w:p>
    <w:p w:rsidR="00A62A8D" w:rsidRPr="00207D0C" w:rsidRDefault="00A62A8D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PVO – stonky, listy, kvety a plody rastlín</w:t>
      </w:r>
    </w:p>
    <w:p w:rsidR="00B110E2" w:rsidRPr="00207D0C" w:rsidRDefault="00B110E2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 xml:space="preserve">1. ročník  </w:t>
      </w:r>
      <w:r w:rsidR="004A75AB" w:rsidRPr="00207D0C">
        <w:rPr>
          <w:rFonts w:ascii="Arial" w:hAnsi="Arial" w:cs="Arial"/>
          <w:sz w:val="24"/>
          <w:szCs w:val="24"/>
          <w:lang w:eastAsia="sk-SK"/>
        </w:rPr>
        <w:t xml:space="preserve">- </w:t>
      </w:r>
      <w:r w:rsidRPr="00207D0C">
        <w:rPr>
          <w:rFonts w:ascii="Arial" w:hAnsi="Arial" w:cs="Arial"/>
          <w:sz w:val="24"/>
          <w:szCs w:val="24"/>
          <w:lang w:eastAsia="sk-SK"/>
        </w:rPr>
        <w:t>1.B</w:t>
      </w:r>
      <w:r w:rsidR="004A75AB" w:rsidRPr="00207D0C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A62A8D" w:rsidRPr="00207D0C" w:rsidRDefault="00A62A8D" w:rsidP="004A75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SJL – </w:t>
      </w:r>
      <w:r w:rsidRPr="00207D0C">
        <w:rPr>
          <w:rFonts w:ascii="Arial" w:hAnsi="Arial" w:cs="Arial"/>
          <w:sz w:val="24"/>
          <w:szCs w:val="24"/>
        </w:rPr>
        <w:tab/>
      </w:r>
      <w:r w:rsidRPr="00207D0C">
        <w:rPr>
          <w:rFonts w:ascii="Arial" w:hAnsi="Arial" w:cs="Arial"/>
          <w:color w:val="000000"/>
          <w:sz w:val="24"/>
          <w:szCs w:val="24"/>
        </w:rPr>
        <w:t xml:space="preserve">Dvojhlásky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iu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>, ô</w:t>
      </w:r>
    </w:p>
    <w:p w:rsidR="00A62A8D" w:rsidRPr="00207D0C" w:rsidRDefault="00A62A8D" w:rsidP="004A75A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>Samohláska ä</w:t>
      </w:r>
    </w:p>
    <w:p w:rsidR="00A62A8D" w:rsidRPr="00207D0C" w:rsidRDefault="00A62A8D" w:rsidP="004A75A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 xml:space="preserve">Spoluhlásky </w:t>
      </w:r>
      <w:r w:rsidRPr="00207D0C">
        <w:rPr>
          <w:rFonts w:ascii="Arial" w:hAnsi="Arial" w:cs="Arial"/>
          <w:sz w:val="24"/>
          <w:szCs w:val="24"/>
        </w:rPr>
        <w:t>f, F, ch, Ch,</w:t>
      </w:r>
      <w:r w:rsidRPr="00207D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dz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Dz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dž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Dž</w:t>
      </w:r>
      <w:proofErr w:type="spellEnd"/>
      <w:r w:rsidRPr="00207D0C">
        <w:rPr>
          <w:rFonts w:ascii="Arial" w:hAnsi="Arial" w:cs="Arial"/>
          <w:color w:val="000000"/>
          <w:sz w:val="24"/>
          <w:szCs w:val="24"/>
        </w:rPr>
        <w:t>, ĺ, ŕ, x, X, q, Q, w, W</w:t>
      </w:r>
    </w:p>
    <w:p w:rsidR="00A62A8D" w:rsidRPr="00207D0C" w:rsidRDefault="00A62A8D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color w:val="000000"/>
          <w:sz w:val="24"/>
          <w:szCs w:val="24"/>
        </w:rPr>
        <w:tab/>
      </w:r>
      <w:r w:rsidRPr="00207D0C">
        <w:rPr>
          <w:rFonts w:ascii="Arial" w:hAnsi="Arial" w:cs="Arial"/>
          <w:color w:val="000000"/>
          <w:sz w:val="24"/>
          <w:szCs w:val="24"/>
        </w:rPr>
        <w:tab/>
        <w:t xml:space="preserve">Prípona </w:t>
      </w:r>
      <w:proofErr w:type="spellStart"/>
      <w:r w:rsidRPr="00207D0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 </w:t>
      </w:r>
    </w:p>
    <w:p w:rsidR="00A62A8D" w:rsidRPr="00207D0C" w:rsidRDefault="00A62A8D" w:rsidP="004A75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ab/>
      </w:r>
      <w:r w:rsidRPr="00207D0C">
        <w:rPr>
          <w:rFonts w:ascii="Arial" w:hAnsi="Arial" w:cs="Arial"/>
          <w:sz w:val="24"/>
          <w:szCs w:val="24"/>
        </w:rPr>
        <w:tab/>
        <w:t xml:space="preserve">Slabiky </w:t>
      </w:r>
      <w:proofErr w:type="spellStart"/>
      <w:r w:rsidRPr="00207D0C">
        <w:rPr>
          <w:rFonts w:ascii="Arial" w:hAnsi="Arial" w:cs="Arial"/>
          <w:sz w:val="24"/>
          <w:szCs w:val="24"/>
        </w:rPr>
        <w:t>de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sz w:val="24"/>
          <w:szCs w:val="24"/>
        </w:rPr>
        <w:t>te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ne, </w:t>
      </w:r>
      <w:proofErr w:type="spellStart"/>
      <w:r w:rsidRPr="00207D0C">
        <w:rPr>
          <w:rFonts w:ascii="Arial" w:hAnsi="Arial" w:cs="Arial"/>
          <w:sz w:val="24"/>
          <w:szCs w:val="24"/>
        </w:rPr>
        <w:t>le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sz w:val="24"/>
          <w:szCs w:val="24"/>
        </w:rPr>
        <w:t>di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ti, </w:t>
      </w:r>
      <w:proofErr w:type="spellStart"/>
      <w:r w:rsidRPr="00207D0C">
        <w:rPr>
          <w:rFonts w:ascii="Arial" w:hAnsi="Arial" w:cs="Arial"/>
          <w:sz w:val="24"/>
          <w:szCs w:val="24"/>
        </w:rPr>
        <w:t>ni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D0C">
        <w:rPr>
          <w:rFonts w:ascii="Arial" w:hAnsi="Arial" w:cs="Arial"/>
          <w:sz w:val="24"/>
          <w:szCs w:val="24"/>
        </w:rPr>
        <w:t>li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 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MAT – rysovanie trojuholníka, priama čiara, geometrické telesá, poradie čísel 1.-20., príklady na sčítanie a odčítanie typu (2+12, 19-4, 19-12)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PVO – korene, stonky, listy, kvety a plody rastlín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2. ročník - presun celku do 3.ročníka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7D0C">
        <w:rPr>
          <w:rFonts w:ascii="Arial" w:hAnsi="Arial" w:cs="Arial"/>
          <w:bCs/>
          <w:sz w:val="24"/>
          <w:szCs w:val="24"/>
        </w:rPr>
        <w:t>PVO - Spoznávame rastliny</w:t>
      </w:r>
      <w:r w:rsidRPr="00207D0C">
        <w:rPr>
          <w:rFonts w:ascii="Arial" w:hAnsi="Arial" w:cs="Arial"/>
          <w:sz w:val="24"/>
          <w:szCs w:val="24"/>
        </w:rPr>
        <w:t xml:space="preserve"> </w:t>
      </w:r>
    </w:p>
    <w:p w:rsidR="00B110E2" w:rsidRPr="00207D0C" w:rsidRDefault="00B110E2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 xml:space="preserve">3. B - presun do 4. </w:t>
      </w:r>
      <w:proofErr w:type="spellStart"/>
      <w:r w:rsidRPr="00207D0C">
        <w:rPr>
          <w:rFonts w:ascii="Arial" w:hAnsi="Arial" w:cs="Arial"/>
          <w:sz w:val="24"/>
          <w:szCs w:val="24"/>
          <w:lang w:eastAsia="sk-SK"/>
        </w:rPr>
        <w:t>roč</w:t>
      </w:r>
      <w:proofErr w:type="spellEnd"/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>SJL - Slovné druhy </w:t>
      </w:r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>MAT - zaokrúhľovanie, + a - do 1000, čísla do 10 000</w:t>
      </w:r>
    </w:p>
    <w:p w:rsidR="00A62A8D" w:rsidRPr="00207D0C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207D0C">
        <w:rPr>
          <w:rFonts w:ascii="Arial" w:hAnsi="Arial" w:cs="Arial"/>
          <w:sz w:val="24"/>
          <w:szCs w:val="24"/>
          <w:lang w:eastAsia="sk-SK"/>
        </w:rPr>
        <w:t>PDA – Moja výskumná práca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7D0C">
        <w:rPr>
          <w:rFonts w:ascii="Arial" w:hAnsi="Arial" w:cs="Arial"/>
          <w:bCs/>
          <w:sz w:val="24"/>
          <w:szCs w:val="24"/>
        </w:rPr>
        <w:t xml:space="preserve">4. ročník – </w:t>
      </w:r>
      <w:r w:rsidRPr="00207D0C">
        <w:rPr>
          <w:rFonts w:ascii="Arial" w:hAnsi="Arial" w:cs="Arial"/>
          <w:sz w:val="24"/>
          <w:szCs w:val="24"/>
        </w:rPr>
        <w:t>presun do 5.ročníka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SJL – neohybné slovné druhy 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MAT – zlomky, stĺpcový graf 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VLA – Od Dunaja po Hornád ½ celku – neprebraté bez presunu do vyššieho ročníka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PDA - Chránené rastliny a </w:t>
      </w:r>
      <w:proofErr w:type="spellStart"/>
      <w:r w:rsidRPr="00207D0C">
        <w:rPr>
          <w:rFonts w:ascii="Arial" w:hAnsi="Arial" w:cs="Arial"/>
          <w:sz w:val="24"/>
          <w:szCs w:val="24"/>
        </w:rPr>
        <w:t>živočichy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, Chránené územia SR   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5.ročník-špec. - presun tém do ďalšieho ročníka</w:t>
      </w:r>
    </w:p>
    <w:p w:rsidR="00A62A8D" w:rsidRPr="00207D0C" w:rsidRDefault="00A62A8D" w:rsidP="004A75AB">
      <w:pPr>
        <w:pStyle w:val="Standard"/>
        <w:rPr>
          <w:rFonts w:ascii="Arial" w:hAnsi="Arial"/>
        </w:rPr>
      </w:pPr>
      <w:r w:rsidRPr="00207D0C">
        <w:rPr>
          <w:rFonts w:ascii="Arial" w:hAnsi="Arial"/>
        </w:rPr>
        <w:t>SJL – Slovesá,</w:t>
      </w:r>
    </w:p>
    <w:p w:rsidR="00A62A8D" w:rsidRPr="00207D0C" w:rsidRDefault="00A62A8D" w:rsidP="004A75AB">
      <w:pPr>
        <w:pStyle w:val="Standard"/>
        <w:rPr>
          <w:rFonts w:ascii="Arial" w:hAnsi="Arial"/>
        </w:rPr>
      </w:pPr>
      <w:r w:rsidRPr="00207D0C">
        <w:rPr>
          <w:rFonts w:ascii="Arial" w:hAnsi="Arial"/>
        </w:rPr>
        <w:t>MAT – Násobenie a delenie 5, 6</w:t>
      </w:r>
    </w:p>
    <w:p w:rsidR="00A62A8D" w:rsidRPr="00207D0C" w:rsidRDefault="00A62A8D" w:rsidP="004A75AB">
      <w:pPr>
        <w:pStyle w:val="Standard"/>
        <w:ind w:firstLine="708"/>
        <w:rPr>
          <w:rFonts w:ascii="Arial" w:hAnsi="Arial"/>
        </w:rPr>
      </w:pPr>
      <w:r w:rsidRPr="00207D0C">
        <w:rPr>
          <w:rFonts w:ascii="Arial" w:hAnsi="Arial"/>
        </w:rPr>
        <w:t>Geometria – premena jednotiek dĺžky dm na m</w:t>
      </w:r>
    </w:p>
    <w:p w:rsidR="00A62A8D" w:rsidRPr="00207D0C" w:rsidRDefault="00A62A8D" w:rsidP="004A75AB">
      <w:pPr>
        <w:pStyle w:val="Standard"/>
        <w:rPr>
          <w:rFonts w:ascii="Arial" w:hAnsi="Arial"/>
        </w:rPr>
      </w:pPr>
      <w:r w:rsidRPr="00207D0C">
        <w:rPr>
          <w:rFonts w:ascii="Arial" w:hAnsi="Arial"/>
        </w:rPr>
        <w:t xml:space="preserve">VLA – chránené oblasti, orientácia na mape, Slovenská republika, pamätné dni a výročia                                                                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07D0C">
        <w:rPr>
          <w:rFonts w:ascii="Arial" w:hAnsi="Arial" w:cs="Arial"/>
          <w:sz w:val="24"/>
          <w:szCs w:val="24"/>
        </w:rPr>
        <w:t>ročník-špec</w:t>
      </w:r>
      <w:proofErr w:type="spellEnd"/>
      <w:r w:rsidRPr="00207D0C">
        <w:rPr>
          <w:rFonts w:ascii="Arial" w:hAnsi="Arial" w:cs="Arial"/>
          <w:sz w:val="24"/>
          <w:szCs w:val="24"/>
        </w:rPr>
        <w:t>. - presun tém do ďalšieho ročníka</w:t>
      </w:r>
    </w:p>
    <w:p w:rsidR="00A62A8D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MAT – úvod do násobenia  </w:t>
      </w:r>
    </w:p>
    <w:p w:rsidR="00B110E2" w:rsidRPr="00207D0C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VÚC – Les, jedlé a jedovaté huby    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D0C" w:rsidRPr="00207D0C" w:rsidRDefault="00207D0C" w:rsidP="004A75A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10E2" w:rsidRPr="00207D0C" w:rsidRDefault="00207D0C" w:rsidP="004A75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7D0C">
        <w:rPr>
          <w:rFonts w:ascii="Arial" w:hAnsi="Arial" w:cs="Arial"/>
          <w:b/>
          <w:sz w:val="24"/>
          <w:szCs w:val="24"/>
        </w:rPr>
        <w:lastRenderedPageBreak/>
        <w:t xml:space="preserve">2.2.    </w:t>
      </w:r>
      <w:r w:rsidR="00B110E2" w:rsidRPr="00207D0C">
        <w:rPr>
          <w:rFonts w:ascii="Arial" w:hAnsi="Arial" w:cs="Arial"/>
          <w:b/>
          <w:sz w:val="24"/>
          <w:szCs w:val="24"/>
        </w:rPr>
        <w:t>2. stupeň</w:t>
      </w:r>
    </w:p>
    <w:p w:rsidR="004A75AB" w:rsidRPr="004A75AB" w:rsidRDefault="004A75AB" w:rsidP="004A75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Matematika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 ročník : RIEŚENIE APLIKAČNÝH ÚLOH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7. B trieda: POMER A ÚMERNOSTI, Mierka, Priama a nepriama úmernosť, Trojčlenka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8. ročník : HRANOLY ,Slovné úlohy, PRAVDEPODOBNOSŤ A ŠTATISTIKA</w:t>
      </w:r>
    </w:p>
    <w:p w:rsidR="004A75AB" w:rsidRPr="00207D0C" w:rsidRDefault="004A75AB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Informatika </w:t>
      </w:r>
    </w:p>
    <w:p w:rsidR="004A75AB" w:rsidRPr="00207D0C" w:rsidRDefault="004A75AB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 ročník</w:t>
      </w:r>
    </w:p>
    <w:p w:rsidR="00B110E2" w:rsidRPr="00207D0C" w:rsidRDefault="004A75AB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5. A   </w:t>
      </w:r>
      <w:r w:rsidR="00B110E2" w:rsidRPr="00207D0C">
        <w:rPr>
          <w:rFonts w:ascii="Arial" w:hAnsi="Arial" w:cs="Arial"/>
          <w:sz w:val="24"/>
          <w:szCs w:val="24"/>
        </w:rPr>
        <w:t>Algoritmické riešenie problémov (</w:t>
      </w:r>
      <w:proofErr w:type="spellStart"/>
      <w:r w:rsidR="00B110E2" w:rsidRPr="00207D0C">
        <w:rPr>
          <w:rFonts w:ascii="Arial" w:hAnsi="Arial" w:cs="Arial"/>
          <w:sz w:val="24"/>
          <w:szCs w:val="24"/>
        </w:rPr>
        <w:t>Imagine</w:t>
      </w:r>
      <w:proofErr w:type="spellEnd"/>
      <w:r w:rsidR="00B110E2" w:rsidRPr="00207D0C">
        <w:rPr>
          <w:rFonts w:ascii="Arial" w:hAnsi="Arial" w:cs="Arial"/>
          <w:sz w:val="24"/>
          <w:szCs w:val="24"/>
        </w:rPr>
        <w:t>)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Komunikácia a spolupráca - práca s webovou stránkou</w:t>
      </w:r>
    </w:p>
    <w:p w:rsidR="00B110E2" w:rsidRPr="00207D0C" w:rsidRDefault="00B110E2" w:rsidP="00207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5.B</w:t>
      </w:r>
      <w:r w:rsidR="004A75AB" w:rsidRPr="00207D0C">
        <w:rPr>
          <w:rFonts w:ascii="Arial" w:hAnsi="Arial" w:cs="Arial"/>
          <w:sz w:val="24"/>
          <w:szCs w:val="24"/>
        </w:rPr>
        <w:t xml:space="preserve">  </w:t>
      </w:r>
      <w:r w:rsidRPr="00207D0C">
        <w:rPr>
          <w:rFonts w:ascii="Arial" w:hAnsi="Arial" w:cs="Arial"/>
          <w:sz w:val="24"/>
          <w:szCs w:val="24"/>
        </w:rPr>
        <w:t>Princípy fungovania IKT</w:t>
      </w:r>
    </w:p>
    <w:p w:rsidR="00207D0C" w:rsidRDefault="004A75AB" w:rsidP="00207D0C">
      <w:pPr>
        <w:spacing w:after="0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- </w:t>
      </w:r>
      <w:r w:rsidR="00B110E2" w:rsidRPr="00207D0C">
        <w:rPr>
          <w:rFonts w:ascii="Arial" w:hAnsi="Arial" w:cs="Arial"/>
          <w:sz w:val="24"/>
          <w:szCs w:val="24"/>
        </w:rPr>
        <w:t>Informačná spoločnosť</w:t>
      </w:r>
    </w:p>
    <w:p w:rsidR="00B110E2" w:rsidRPr="00207D0C" w:rsidRDefault="00B110E2" w:rsidP="00207D0C">
      <w:pPr>
        <w:spacing w:after="0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6. ročník – do vyššieho ročníka v zredukovanej podobe</w:t>
      </w:r>
    </w:p>
    <w:p w:rsidR="00B110E2" w:rsidRPr="00207D0C" w:rsidRDefault="00B110E2" w:rsidP="00207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Softvér a hardvér - práca v operačnom systéme</w:t>
      </w:r>
    </w:p>
    <w:p w:rsidR="00B110E2" w:rsidRPr="00207D0C" w:rsidRDefault="00B110E2" w:rsidP="00207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Softvér a hardvér - počítač a prídavné zariadenia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Softvér a hardvér - práca proti vírusom a špehovaniu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Informačná spoločnosť - bezpečnosť a riziká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- Informačná spoločnosť - legálnosť používania softvéru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8. ročník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Informačná spoločnosť - Legálnosť používania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Slovenský jazyk a literatúra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 ročník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Príbeh a opis patria k sebe, príslovia, porekadlá, pranostiky, prirovnania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6. ročník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Skladba – pričlení sa k tomu istému tematickému celku v 7. ročníku.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Detektívna literatúra, Dramatické umenie – presun v zredukovanej podobe do 7. ročníka.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7. ročník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Skladba – pričlení sa k tomu istému tematickému celku v 8. ročníku.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Projekt – presun do 8. ročníka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Detektívka, Western, </w:t>
      </w:r>
      <w:proofErr w:type="spellStart"/>
      <w:r w:rsidRPr="00207D0C">
        <w:rPr>
          <w:rFonts w:ascii="Arial" w:hAnsi="Arial" w:cs="Arial"/>
          <w:sz w:val="24"/>
          <w:szCs w:val="24"/>
        </w:rPr>
        <w:t>Robinsonáda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 , Dramatické umenie – presun v zredukovanej podobe do 8. ročníka.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8. ročník</w:t>
      </w:r>
    </w:p>
    <w:p w:rsidR="00892E09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Slovná zásoba (priame a nepriame pomenovanie, frazeologizmy, obohacovanie slovnej zásoby)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Syntax – rozvíjacie VČ, súvetie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Výťah, prihláška, štruktúrovaný životopis – presunie sa do 9. ročníka.</w:t>
      </w:r>
    </w:p>
    <w:p w:rsidR="00B110E2" w:rsidRPr="00207D0C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Anglický jazyk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3. ročník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7D0C">
        <w:rPr>
          <w:rFonts w:ascii="Arial" w:hAnsi="Arial" w:cs="Arial"/>
          <w:sz w:val="24"/>
          <w:szCs w:val="24"/>
        </w:rPr>
        <w:t xml:space="preserve">Slovná zásoba - témy: Vo vesmíre, Vitajte doma – presun do 4. ročníka 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prítomný </w:t>
      </w:r>
      <w:proofErr w:type="spellStart"/>
      <w:r w:rsidRPr="00207D0C">
        <w:rPr>
          <w:rFonts w:ascii="Arial" w:hAnsi="Arial" w:cs="Arial"/>
          <w:sz w:val="24"/>
          <w:szCs w:val="24"/>
        </w:rPr>
        <w:t>priebehový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 čas – presun do 4. ročníka.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5. ročník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prítomný </w:t>
      </w:r>
      <w:proofErr w:type="spellStart"/>
      <w:r w:rsidRPr="00207D0C">
        <w:rPr>
          <w:rFonts w:ascii="Arial" w:hAnsi="Arial" w:cs="Arial"/>
          <w:sz w:val="24"/>
          <w:szCs w:val="24"/>
        </w:rPr>
        <w:t>priebehový</w:t>
      </w:r>
      <w:proofErr w:type="spellEnd"/>
      <w:r w:rsidRPr="00207D0C">
        <w:rPr>
          <w:rFonts w:ascii="Arial" w:hAnsi="Arial" w:cs="Arial"/>
          <w:sz w:val="24"/>
          <w:szCs w:val="24"/>
        </w:rPr>
        <w:t xml:space="preserve"> čas 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8. ročník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trpný rod, 1. podmienková veta</w:t>
      </w:r>
    </w:p>
    <w:p w:rsidR="00A061E1" w:rsidRPr="00207D0C" w:rsidRDefault="00A061E1" w:rsidP="004A75AB">
      <w:pPr>
        <w:pStyle w:val="Default"/>
        <w:rPr>
          <w:bCs/>
        </w:rPr>
      </w:pPr>
    </w:p>
    <w:p w:rsidR="00892E09" w:rsidRPr="00207D0C" w:rsidRDefault="00892E09" w:rsidP="004A75AB">
      <w:pPr>
        <w:pStyle w:val="Default"/>
      </w:pPr>
      <w:r w:rsidRPr="00207D0C">
        <w:rPr>
          <w:bCs/>
        </w:rPr>
        <w:lastRenderedPageBreak/>
        <w:t xml:space="preserve">Biológia </w:t>
      </w:r>
    </w:p>
    <w:p w:rsidR="00892E09" w:rsidRPr="00207D0C" w:rsidRDefault="00892E09" w:rsidP="004A75AB">
      <w:pPr>
        <w:pStyle w:val="Default"/>
      </w:pPr>
      <w:r w:rsidRPr="00207D0C">
        <w:t xml:space="preserve">7. ročník: Vnútorná stavba tela stavovcov </w:t>
      </w:r>
    </w:p>
    <w:p w:rsidR="00892E09" w:rsidRPr="00207D0C" w:rsidRDefault="00892E09" w:rsidP="004A75AB">
      <w:pPr>
        <w:pStyle w:val="Default"/>
      </w:pPr>
      <w:r w:rsidRPr="00207D0C">
        <w:t xml:space="preserve">9. ročník: Globálne environmentálne problémy, Alternatívne zdroje energie </w:t>
      </w:r>
    </w:p>
    <w:p w:rsidR="00892E09" w:rsidRPr="00207D0C" w:rsidRDefault="00892E09" w:rsidP="004A75AB">
      <w:pPr>
        <w:pStyle w:val="Default"/>
        <w:rPr>
          <w:bCs/>
        </w:rPr>
      </w:pPr>
    </w:p>
    <w:p w:rsidR="00892E09" w:rsidRPr="00207D0C" w:rsidRDefault="00892E09" w:rsidP="004A75AB">
      <w:pPr>
        <w:pStyle w:val="Default"/>
      </w:pPr>
      <w:r w:rsidRPr="00207D0C">
        <w:rPr>
          <w:bCs/>
        </w:rPr>
        <w:t xml:space="preserve">Fyzika </w:t>
      </w:r>
    </w:p>
    <w:p w:rsidR="00892E09" w:rsidRPr="00207D0C" w:rsidRDefault="00892E09" w:rsidP="004A75AB">
      <w:pPr>
        <w:pStyle w:val="Default"/>
      </w:pPr>
      <w:r w:rsidRPr="00207D0C">
        <w:t xml:space="preserve">6.ročník: Projekty - výpočty závislostí </w:t>
      </w:r>
    </w:p>
    <w:p w:rsidR="00892E09" w:rsidRPr="00207D0C" w:rsidRDefault="00892E09" w:rsidP="004A75AB">
      <w:pPr>
        <w:pStyle w:val="Default"/>
      </w:pPr>
      <w:r w:rsidRPr="00207D0C">
        <w:t xml:space="preserve">7.ročník: Tepelné motory a parné stroje </w:t>
      </w:r>
    </w:p>
    <w:p w:rsidR="00892E09" w:rsidRPr="00207D0C" w:rsidRDefault="00892E09" w:rsidP="004A75AB">
      <w:pPr>
        <w:pStyle w:val="Default"/>
      </w:pPr>
      <w:r w:rsidRPr="00207D0C">
        <w:t xml:space="preserve">8.ročník: Energia v prírode, technike a spoločnosti </w:t>
      </w:r>
    </w:p>
    <w:p w:rsidR="00892E09" w:rsidRPr="00207D0C" w:rsidRDefault="00892E09" w:rsidP="004A75AB">
      <w:pPr>
        <w:pStyle w:val="Default"/>
      </w:pPr>
      <w:r w:rsidRPr="00207D0C">
        <w:t xml:space="preserve">9-ročník: Vedenie elektrického prúdu v kvapalinách a plynoch </w:t>
      </w:r>
    </w:p>
    <w:p w:rsidR="00892E09" w:rsidRPr="00207D0C" w:rsidRDefault="00892E09" w:rsidP="004A75AB">
      <w:pPr>
        <w:pStyle w:val="Default"/>
        <w:rPr>
          <w:bCs/>
        </w:rPr>
      </w:pPr>
    </w:p>
    <w:p w:rsidR="00892E09" w:rsidRPr="00207D0C" w:rsidRDefault="00892E09" w:rsidP="004A75AB">
      <w:pPr>
        <w:pStyle w:val="Default"/>
      </w:pPr>
      <w:r w:rsidRPr="00207D0C">
        <w:rPr>
          <w:bCs/>
        </w:rPr>
        <w:t xml:space="preserve">Chémia </w:t>
      </w:r>
    </w:p>
    <w:p w:rsidR="00892E09" w:rsidRPr="00207D0C" w:rsidRDefault="00892E09" w:rsidP="004A75AB">
      <w:pPr>
        <w:pStyle w:val="Default"/>
      </w:pPr>
      <w:r w:rsidRPr="00207D0C">
        <w:t xml:space="preserve">8. ročník: </w:t>
      </w:r>
    </w:p>
    <w:p w:rsidR="00892E09" w:rsidRPr="00207D0C" w:rsidRDefault="00892E09" w:rsidP="004A75AB">
      <w:pPr>
        <w:pStyle w:val="Default"/>
      </w:pPr>
      <w:r w:rsidRPr="00207D0C">
        <w:t xml:space="preserve">VÝZNAMNÉ CHEMICKÉ PRVKY A ZLÚČENINY </w:t>
      </w:r>
    </w:p>
    <w:p w:rsidR="00892E09" w:rsidRPr="00207D0C" w:rsidRDefault="00892E09" w:rsidP="004A75AB">
      <w:pPr>
        <w:pStyle w:val="Default"/>
      </w:pPr>
      <w:r w:rsidRPr="00207D0C">
        <w:t xml:space="preserve">-soli - názvoslovie </w:t>
      </w:r>
      <w:proofErr w:type="spellStart"/>
      <w:r w:rsidRPr="00207D0C">
        <w:t>halogenidov</w:t>
      </w:r>
      <w:proofErr w:type="spellEnd"/>
      <w:r w:rsidRPr="00207D0C">
        <w:t xml:space="preserve"> </w:t>
      </w:r>
    </w:p>
    <w:p w:rsidR="00892E09" w:rsidRPr="00207D0C" w:rsidRDefault="00892E09" w:rsidP="004A75AB">
      <w:pPr>
        <w:pStyle w:val="Default"/>
      </w:pPr>
      <w:r w:rsidRPr="00207D0C">
        <w:t xml:space="preserve">CHEMICKÉ REAKCIE A CHEMICKÉ ROVNICE </w:t>
      </w:r>
    </w:p>
    <w:p w:rsidR="00892E09" w:rsidRPr="00207D0C" w:rsidRDefault="00892E09" w:rsidP="004A75AB">
      <w:pPr>
        <w:pStyle w:val="Default"/>
      </w:pPr>
      <w:r w:rsidRPr="00207D0C">
        <w:t xml:space="preserve">- zápis chemickej reakcie (zákon zachovania hmotnosti) </w:t>
      </w:r>
    </w:p>
    <w:p w:rsidR="00892E09" w:rsidRPr="00207D0C" w:rsidRDefault="00892E09" w:rsidP="004A75AB">
      <w:pPr>
        <w:pStyle w:val="Default"/>
      </w:pPr>
      <w:r w:rsidRPr="00207D0C">
        <w:t xml:space="preserve">- </w:t>
      </w:r>
      <w:proofErr w:type="spellStart"/>
      <w:r w:rsidRPr="00207D0C">
        <w:t>redoxné</w:t>
      </w:r>
      <w:proofErr w:type="spellEnd"/>
      <w:r w:rsidRPr="00207D0C">
        <w:t xml:space="preserve"> reakcie </w:t>
      </w:r>
    </w:p>
    <w:p w:rsidR="00892E09" w:rsidRPr="00207D0C" w:rsidRDefault="00892E09" w:rsidP="004A75AB">
      <w:pPr>
        <w:pStyle w:val="Default"/>
      </w:pPr>
    </w:p>
    <w:p w:rsidR="00892E09" w:rsidRPr="00207D0C" w:rsidRDefault="00892E09" w:rsidP="004A75AB">
      <w:pPr>
        <w:pStyle w:val="Default"/>
      </w:pPr>
      <w:r w:rsidRPr="00207D0C">
        <w:t>Dejepis</w:t>
      </w:r>
    </w:p>
    <w:p w:rsidR="00892E09" w:rsidRPr="00207D0C" w:rsidRDefault="00892E09" w:rsidP="004A75AB">
      <w:pPr>
        <w:pStyle w:val="Default"/>
      </w:pPr>
      <w:r w:rsidRPr="00207D0C">
        <w:t>7. ročník</w:t>
      </w:r>
      <w:r w:rsidR="00A061E1" w:rsidRPr="00207D0C">
        <w:t xml:space="preserve"> - </w:t>
      </w:r>
      <w:r w:rsidRPr="00207D0C">
        <w:t xml:space="preserve"> Mária Terézia</w:t>
      </w:r>
    </w:p>
    <w:p w:rsidR="00892E09" w:rsidRPr="00207D0C" w:rsidRDefault="00892E09" w:rsidP="004A75AB">
      <w:pPr>
        <w:pStyle w:val="Default"/>
      </w:pPr>
      <w:r w:rsidRPr="00207D0C">
        <w:t>Habsburská monarchia v novoveku</w:t>
      </w:r>
    </w:p>
    <w:p w:rsidR="00892E09" w:rsidRPr="00207D0C" w:rsidRDefault="00892E09" w:rsidP="004A75AB">
      <w:pPr>
        <w:pStyle w:val="Default"/>
      </w:pPr>
      <w:r w:rsidRPr="00207D0C">
        <w:t>8. ročník</w:t>
      </w:r>
    </w:p>
    <w:p w:rsidR="00892E09" w:rsidRPr="00207D0C" w:rsidRDefault="00892E09" w:rsidP="004A75AB">
      <w:pPr>
        <w:pStyle w:val="Default"/>
      </w:pPr>
      <w:r w:rsidRPr="00207D0C">
        <w:t>Memorandum, Matica slovenská</w:t>
      </w:r>
    </w:p>
    <w:p w:rsidR="00892E09" w:rsidRPr="00207D0C" w:rsidRDefault="00892E09" w:rsidP="004A75AB">
      <w:pPr>
        <w:pStyle w:val="Default"/>
      </w:pPr>
      <w:r w:rsidRPr="00207D0C">
        <w:t>TC: Rakúsko - Uhorsko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Občianska náuka</w:t>
      </w:r>
    </w:p>
    <w:p w:rsidR="00892E09" w:rsidRPr="00207D0C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7. ročník - </w:t>
      </w:r>
      <w:r w:rsidR="00892E09" w:rsidRPr="00207D0C">
        <w:rPr>
          <w:rFonts w:ascii="Arial" w:hAnsi="Arial" w:cs="Arial"/>
          <w:sz w:val="24"/>
          <w:szCs w:val="24"/>
        </w:rPr>
        <w:t>Sociálne zmeny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Migrácia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Vojny a terorizmus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Sociálne problémy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Kultúra a </w:t>
      </w:r>
      <w:proofErr w:type="spellStart"/>
      <w:r w:rsidRPr="00207D0C">
        <w:rPr>
          <w:rFonts w:ascii="Arial" w:hAnsi="Arial" w:cs="Arial"/>
          <w:sz w:val="24"/>
          <w:szCs w:val="24"/>
        </w:rPr>
        <w:t>multikult</w:t>
      </w:r>
      <w:proofErr w:type="spellEnd"/>
      <w:r w:rsidRPr="00207D0C">
        <w:rPr>
          <w:rFonts w:ascii="Arial" w:hAnsi="Arial" w:cs="Arial"/>
          <w:sz w:val="24"/>
          <w:szCs w:val="24"/>
        </w:rPr>
        <w:t>.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Charita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 xml:space="preserve">           Dobrovoľníctvo  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8. ročník</w:t>
      </w:r>
    </w:p>
    <w:p w:rsidR="00892E09" w:rsidRPr="00207D0C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D0C">
        <w:rPr>
          <w:rFonts w:ascii="Arial" w:hAnsi="Arial" w:cs="Arial"/>
          <w:sz w:val="24"/>
          <w:szCs w:val="24"/>
        </w:rPr>
        <w:t>Ľudské práva a</w:t>
      </w:r>
      <w:r w:rsidR="00A061E1" w:rsidRPr="00207D0C">
        <w:rPr>
          <w:rFonts w:ascii="Arial" w:hAnsi="Arial" w:cs="Arial"/>
          <w:sz w:val="24"/>
          <w:szCs w:val="24"/>
        </w:rPr>
        <w:t> </w:t>
      </w:r>
      <w:r w:rsidRPr="00207D0C">
        <w:rPr>
          <w:rFonts w:ascii="Arial" w:hAnsi="Arial" w:cs="Arial"/>
          <w:sz w:val="24"/>
          <w:szCs w:val="24"/>
        </w:rPr>
        <w:t>slobody</w:t>
      </w:r>
    </w:p>
    <w:p w:rsidR="00A061E1" w:rsidRPr="00207D0C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1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1" w:rsidRPr="00207D0C" w:rsidRDefault="00207D0C" w:rsidP="004A7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7D0C">
        <w:rPr>
          <w:rFonts w:ascii="Arial" w:hAnsi="Arial" w:cs="Arial"/>
          <w:b/>
          <w:sz w:val="28"/>
          <w:szCs w:val="28"/>
        </w:rPr>
        <w:t xml:space="preserve">3. </w:t>
      </w:r>
      <w:r w:rsidR="00A061E1" w:rsidRPr="00207D0C">
        <w:rPr>
          <w:rFonts w:ascii="Arial" w:hAnsi="Arial" w:cs="Arial"/>
          <w:b/>
          <w:sz w:val="28"/>
          <w:szCs w:val="28"/>
        </w:rPr>
        <w:t>Činnosť zamestnancov v čase prerušeného vyučovania</w:t>
      </w:r>
    </w:p>
    <w:p w:rsidR="00A061E1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61E1">
        <w:rPr>
          <w:rFonts w:ascii="Arial" w:hAnsi="Arial" w:cs="Arial"/>
          <w:sz w:val="24"/>
          <w:szCs w:val="24"/>
        </w:rPr>
        <w:t>edagogickí zamestnanci ZŠ</w:t>
      </w: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06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počas prerušeného vyučovania všetci  učili „z domu“. Pri práci využívali školské, ale aj vlastné PC a NTB.  Za toto obdobie odovzdávali vždy na konci mesiaca výkaz o pracovnej činnosti za daný mesiac.</w:t>
      </w: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Pedagogickí zamestnanci MŠ a ŠKD</w:t>
      </w: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počas prerušenia prevádzky MŠ v mesiacoch apríl, máj poberali 80% náhradu mzdy</w:t>
      </w: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Nepedagogickí zamestnanci (okrem administratívnych zamestnancov školy)</w:t>
      </w:r>
    </w:p>
    <w:p w:rsidR="003A70DB" w:rsidRDefault="003A70DB" w:rsidP="00CB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počas prerušenia prevádzky školy poberali 80% náhradu mzdy</w:t>
      </w:r>
    </w:p>
    <w:p w:rsidR="003A70DB" w:rsidRDefault="003A70DB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podľa rozpisu služieb zabezpečovali pravidelnú dezinfekciu hlavne vstupných priestorov školy</w:t>
      </w:r>
    </w:p>
    <w:p w:rsidR="003A70DB" w:rsidRDefault="003A70DB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DB" w:rsidRDefault="003A70DB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Administratívni zamestnanci (</w:t>
      </w:r>
      <w:proofErr w:type="spellStart"/>
      <w:r>
        <w:rPr>
          <w:rFonts w:ascii="Arial" w:hAnsi="Arial" w:cs="Arial"/>
          <w:sz w:val="24"/>
          <w:szCs w:val="24"/>
        </w:rPr>
        <w:t>PaM</w:t>
      </w:r>
      <w:proofErr w:type="spellEnd"/>
      <w:r>
        <w:rPr>
          <w:rFonts w:ascii="Arial" w:hAnsi="Arial" w:cs="Arial"/>
          <w:sz w:val="24"/>
          <w:szCs w:val="24"/>
        </w:rPr>
        <w:t>, ekonómka)</w:t>
      </w:r>
    </w:p>
    <w:p w:rsidR="003A70DB" w:rsidRDefault="003A70DB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plnili pracovné povinnosti na pracovisku </w:t>
      </w: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 žiadneho zo zamestnancov počas celého obdobia sa neprejavili príznaky ochorenia ani sa nepotvrdilo ochorenie na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19. </w:t>
      </w:r>
    </w:p>
    <w:p w:rsidR="004063F1" w:rsidRDefault="004063F1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3F1" w:rsidRDefault="004063F1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Dezinfekčné a ochranné prostriedky zabezpečovala škola</w:t>
      </w:r>
      <w:r w:rsidR="00E85875">
        <w:rPr>
          <w:rFonts w:ascii="Arial" w:hAnsi="Arial" w:cs="Arial"/>
          <w:sz w:val="24"/>
          <w:szCs w:val="24"/>
        </w:rPr>
        <w:t xml:space="preserve"> a zriaďovateľ.</w:t>
      </w: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875" w:rsidRDefault="00207D0C" w:rsidP="003A70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85875" w:rsidRPr="00207D0C">
        <w:rPr>
          <w:rFonts w:ascii="Arial" w:hAnsi="Arial" w:cs="Arial"/>
          <w:b/>
          <w:sz w:val="28"/>
          <w:szCs w:val="28"/>
        </w:rPr>
        <w:t>Zápis detí do 1. ročníka</w:t>
      </w:r>
    </w:p>
    <w:p w:rsidR="00207D0C" w:rsidRPr="00207D0C" w:rsidRDefault="00207D0C" w:rsidP="003A70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sa nemohol uskutočniť v plánovanom termíne </w:t>
      </w:r>
      <w:r w:rsidR="00FC3322">
        <w:rPr>
          <w:rFonts w:ascii="Arial" w:hAnsi="Arial" w:cs="Arial"/>
          <w:sz w:val="24"/>
          <w:szCs w:val="24"/>
        </w:rPr>
        <w:t xml:space="preserve">1. a 2. apríla. </w:t>
      </w:r>
    </w:p>
    <w:p w:rsidR="00FC3322" w:rsidRDefault="00FC3322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zápisu bol vyhlásený na 20. – 21. apríla 2020. Zápisu sa zúčastnil zákonný zástupca bez prítomnosti dieťaťa za </w:t>
      </w:r>
      <w:proofErr w:type="spellStart"/>
      <w:r>
        <w:rPr>
          <w:rFonts w:ascii="Arial" w:hAnsi="Arial" w:cs="Arial"/>
          <w:sz w:val="24"/>
          <w:szCs w:val="24"/>
        </w:rPr>
        <w:t>maxim</w:t>
      </w:r>
      <w:proofErr w:type="spellEnd"/>
      <w:r>
        <w:rPr>
          <w:rFonts w:ascii="Arial" w:hAnsi="Arial" w:cs="Arial"/>
          <w:sz w:val="24"/>
          <w:szCs w:val="24"/>
        </w:rPr>
        <w:t>. dodržania protiepidemických opatrení. Rodičia mali možnosť vyplniť prihlášku elektronicky alebo priamo pri zápise. Cieľom zápisu bolo overenie údajov uvedených v prihláške. Do konca júna všetci rodičia predložili k zápisu potrebné doklady a potvrdenia, riaditeľ školy tak mohol vydať rozhodnutia o prijatí/odklade už do 30. júna 2020.</w:t>
      </w:r>
    </w:p>
    <w:p w:rsidR="00FC3322" w:rsidRDefault="00FC3322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322" w:rsidRDefault="00207D0C" w:rsidP="003A70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FC3322" w:rsidRPr="00207D0C">
        <w:rPr>
          <w:rFonts w:ascii="Arial" w:hAnsi="Arial" w:cs="Arial"/>
          <w:b/>
          <w:sz w:val="28"/>
          <w:szCs w:val="28"/>
        </w:rPr>
        <w:t>Výberové konanie na obsadenie funkcie riaditeľa školy</w:t>
      </w:r>
    </w:p>
    <w:p w:rsidR="000B1DBD" w:rsidRPr="00207D0C" w:rsidRDefault="000B1DBD" w:rsidP="003A70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3322" w:rsidRDefault="00FC3322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322">
        <w:rPr>
          <w:rFonts w:ascii="Arial" w:hAnsi="Arial" w:cs="Arial"/>
          <w:sz w:val="24"/>
          <w:szCs w:val="24"/>
        </w:rPr>
        <w:t>Výberové konanie, ktoré sa malo uskutočniť v máji 2020</w:t>
      </w:r>
      <w:r>
        <w:rPr>
          <w:rFonts w:ascii="Arial" w:hAnsi="Arial" w:cs="Arial"/>
          <w:sz w:val="24"/>
          <w:szCs w:val="24"/>
        </w:rPr>
        <w:t xml:space="preserve">, bolo z dôvodu vyhlásenia mimoriadnej situácie presunuté na obdobie október – november. Riaditeľa školy, ktorému skončilo funkčné obdobie 30. júna 2020, poveril zriaďovateľ </w:t>
      </w:r>
      <w:r w:rsidR="00037D8E">
        <w:rPr>
          <w:rFonts w:ascii="Arial" w:hAnsi="Arial" w:cs="Arial"/>
          <w:sz w:val="24"/>
          <w:szCs w:val="24"/>
        </w:rPr>
        <w:t xml:space="preserve">riadením školy do vymenovania nového riaditeľa, najdlhšie do 31. decembra 2020. </w:t>
      </w:r>
    </w:p>
    <w:p w:rsidR="004015F5" w:rsidRDefault="004015F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5F5" w:rsidRDefault="004015F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5F5" w:rsidRDefault="004015F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5F5" w:rsidRDefault="004015F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5F5" w:rsidRPr="00FC3322" w:rsidRDefault="004015F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322" w:rsidRDefault="00FC3322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875" w:rsidRDefault="00E85875" w:rsidP="003A7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DB" w:rsidRPr="00A061E1" w:rsidRDefault="003A70DB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1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1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1" w:rsidRPr="004A75AB" w:rsidRDefault="00A061E1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E09" w:rsidRPr="004A75AB" w:rsidRDefault="00892E09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0E2" w:rsidRDefault="004015F5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Švábovciach 25. septembra 2020</w:t>
      </w:r>
    </w:p>
    <w:p w:rsidR="004015F5" w:rsidRDefault="004015F5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5F5" w:rsidRDefault="004015F5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5F5" w:rsidRDefault="004015F5" w:rsidP="004015F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Vladimír Dravecký</w:t>
      </w:r>
    </w:p>
    <w:p w:rsidR="004015F5" w:rsidRPr="004A75AB" w:rsidRDefault="004015F5" w:rsidP="004015F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riaditeľ školy</w:t>
      </w:r>
    </w:p>
    <w:p w:rsidR="00B110E2" w:rsidRPr="004A75AB" w:rsidRDefault="00B110E2" w:rsidP="004A75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A8D" w:rsidRPr="004A75AB" w:rsidRDefault="00A62A8D" w:rsidP="004A75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5A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A62A8D" w:rsidRPr="004A75AB" w:rsidRDefault="00A62A8D" w:rsidP="004A75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A62A8D" w:rsidRPr="004A75AB" w:rsidRDefault="00A62A8D" w:rsidP="004A75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EA78F4" w:rsidRPr="004A75AB" w:rsidRDefault="00EA78F4" w:rsidP="004A75A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EA78F4" w:rsidRP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B6B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1   Rozvrh hodín – dištančné vzdelávanie  1. stupeň + </w:t>
      </w:r>
      <w:proofErr w:type="spellStart"/>
      <w:r w:rsidRPr="00CB6B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špec</w:t>
      </w:r>
      <w:proofErr w:type="spellEnd"/>
      <w:r w:rsidRPr="00CB6B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. trieda </w:t>
      </w:r>
    </w:p>
    <w:tbl>
      <w:tblPr>
        <w:tblpPr w:leftFromText="141" w:rightFromText="141" w:vertAnchor="text" w:tblpY="1"/>
        <w:tblOverlap w:val="never"/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49"/>
        <w:gridCol w:w="1171"/>
        <w:gridCol w:w="960"/>
      </w:tblGrid>
      <w:tr w:rsidR="00CB6B08" w:rsidRPr="00CB6B08" w:rsidTr="00CB6B08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1. ročník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6 hodín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2. ročník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7 hodín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3. ročník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8 hodín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lang w:eastAsia="sk-SK"/>
              </w:rPr>
              <w:t>VLA-PDA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4015F5" w:rsidRDefault="004015F5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4. ročník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10 hodín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5.B </w:t>
            </w:r>
            <w:proofErr w:type="spellStart"/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špec</w:t>
            </w:r>
            <w:proofErr w:type="spellEnd"/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8 hodín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6B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VLA/VUC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br w:type="textWrapping" w:clear="all"/>
      </w: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CB6B08" w:rsidRP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B6B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2  Rozvrh hodín – dištančné vzdelávanie 2. stupeň </w:t>
      </w: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60"/>
        <w:gridCol w:w="1580"/>
        <w:gridCol w:w="1300"/>
      </w:tblGrid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5. ročník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9 hodín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6B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6. ročník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11 hodín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FYZ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OBN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7. ročník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12 hodín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OBN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CHE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FYZ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8. ročník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12 hodín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FYZ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OBN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6B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CHE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9. ročník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14 hodín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6B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6B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FYZ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OBN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CHE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GEG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</w:tr>
      <w:tr w:rsidR="00CB6B08" w:rsidRPr="00CB6B08" w:rsidTr="00CB6B0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08" w:rsidRPr="00CB6B08" w:rsidRDefault="00CB6B08" w:rsidP="00CB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CB6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</w:t>
            </w:r>
          </w:p>
        </w:tc>
      </w:tr>
    </w:tbl>
    <w:p w:rsidR="00CB6B08" w:rsidRDefault="00CB6B08" w:rsidP="005B42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sectPr w:rsidR="00CB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BC"/>
    <w:multiLevelType w:val="hybridMultilevel"/>
    <w:tmpl w:val="92508CD0"/>
    <w:lvl w:ilvl="0" w:tplc="23D2A6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0365"/>
    <w:multiLevelType w:val="hybridMultilevel"/>
    <w:tmpl w:val="BB52F0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301EE"/>
    <w:multiLevelType w:val="hybridMultilevel"/>
    <w:tmpl w:val="F65CD968"/>
    <w:lvl w:ilvl="0" w:tplc="5BFE99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1576"/>
    <w:multiLevelType w:val="multilevel"/>
    <w:tmpl w:val="03E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870CE"/>
    <w:multiLevelType w:val="hybridMultilevel"/>
    <w:tmpl w:val="A85C78EA"/>
    <w:lvl w:ilvl="0" w:tplc="42F4F24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  <w:lang w:val="cs-CZ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165277B"/>
    <w:multiLevelType w:val="hybridMultilevel"/>
    <w:tmpl w:val="71683C1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A15D6"/>
    <w:multiLevelType w:val="hybridMultilevel"/>
    <w:tmpl w:val="82C2C2F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26F17"/>
    <w:multiLevelType w:val="hybridMultilevel"/>
    <w:tmpl w:val="26A01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0815"/>
    <w:multiLevelType w:val="multilevel"/>
    <w:tmpl w:val="64A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E"/>
    <w:rsid w:val="00037D8E"/>
    <w:rsid w:val="00065FCB"/>
    <w:rsid w:val="000B1DBD"/>
    <w:rsid w:val="00207D0C"/>
    <w:rsid w:val="002541E5"/>
    <w:rsid w:val="002D041D"/>
    <w:rsid w:val="003A70DB"/>
    <w:rsid w:val="004015F5"/>
    <w:rsid w:val="004063F1"/>
    <w:rsid w:val="004A75AB"/>
    <w:rsid w:val="005B33D1"/>
    <w:rsid w:val="005B4265"/>
    <w:rsid w:val="005D2CC1"/>
    <w:rsid w:val="0070220F"/>
    <w:rsid w:val="00892E09"/>
    <w:rsid w:val="008E1CCE"/>
    <w:rsid w:val="00965647"/>
    <w:rsid w:val="00994ABF"/>
    <w:rsid w:val="00A061E1"/>
    <w:rsid w:val="00A62A8D"/>
    <w:rsid w:val="00A74C0E"/>
    <w:rsid w:val="00B110E2"/>
    <w:rsid w:val="00C51CEB"/>
    <w:rsid w:val="00CB6B08"/>
    <w:rsid w:val="00E11076"/>
    <w:rsid w:val="00E37B38"/>
    <w:rsid w:val="00E85875"/>
    <w:rsid w:val="00EA78F4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6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E11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65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110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E1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11076"/>
  </w:style>
  <w:style w:type="character" w:styleId="Siln">
    <w:name w:val="Strong"/>
    <w:basedOn w:val="Predvolenpsmoodseku"/>
    <w:uiPriority w:val="22"/>
    <w:qFormat/>
    <w:rsid w:val="00065FCB"/>
    <w:rPr>
      <w:b/>
      <w:bCs/>
    </w:rPr>
  </w:style>
  <w:style w:type="paragraph" w:styleId="Odsekzoznamu">
    <w:name w:val="List Paragraph"/>
    <w:basedOn w:val="Normlny"/>
    <w:qFormat/>
    <w:rsid w:val="00065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andard">
    <w:name w:val="Standard"/>
    <w:rsid w:val="00EA7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59"/>
    <w:rsid w:val="002D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6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656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9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6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E11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65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110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E1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11076"/>
  </w:style>
  <w:style w:type="character" w:styleId="Siln">
    <w:name w:val="Strong"/>
    <w:basedOn w:val="Predvolenpsmoodseku"/>
    <w:uiPriority w:val="22"/>
    <w:qFormat/>
    <w:rsid w:val="00065FCB"/>
    <w:rPr>
      <w:b/>
      <w:bCs/>
    </w:rPr>
  </w:style>
  <w:style w:type="paragraph" w:styleId="Odsekzoznamu">
    <w:name w:val="List Paragraph"/>
    <w:basedOn w:val="Normlny"/>
    <w:qFormat/>
    <w:rsid w:val="00065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andard">
    <w:name w:val="Standard"/>
    <w:rsid w:val="00EA7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59"/>
    <w:rsid w:val="002D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6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656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9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2020-09-27T12:00:00Z</dcterms:created>
  <dcterms:modified xsi:type="dcterms:W3CDTF">2020-10-05T09:44:00Z</dcterms:modified>
</cp:coreProperties>
</file>