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Scenariusz zajęć dydaktycznych dla dzieci 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Aleksandra Musiałek, Magdalena Fedorowicz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 zajęć: Zwyczaje wielkanocne.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Data: </w:t>
      </w:r>
      <w:r>
        <w:rPr>
          <w:b w:val="false"/>
          <w:bCs w:val="false"/>
          <w:color w:val="000000" w:themeColor="text1"/>
          <w:sz w:val="24"/>
          <w:szCs w:val="24"/>
        </w:rPr>
        <w:t>02.04.2021 r.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Rozwijanie wiedzy na temat tradycji wielkanocnych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Umacnianie więzi rodzinnych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>Kształtowanie słuchu fonematycznego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szczegółowe- dziecko: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Rozwija pamięć poprzez powtarzanie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Ilustruje słowa ruchem i gestem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Uważnie słuch</w:t>
      </w:r>
      <w:r>
        <w:rPr>
          <w:b w:val="false"/>
          <w:color w:val="000000" w:themeColor="text1"/>
          <w:sz w:val="24"/>
          <w:szCs w:val="24"/>
        </w:rPr>
        <w:t>a</w:t>
      </w:r>
      <w:r>
        <w:rPr>
          <w:b w:val="false"/>
          <w:color w:val="000000" w:themeColor="text1"/>
          <w:sz w:val="24"/>
          <w:szCs w:val="24"/>
        </w:rPr>
        <w:t xml:space="preserve"> i odpowiada na pytania rodzica 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Wzbogaca słownictwo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Kształtuje umiejętność dzielenia na sylaby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Ćwiczy koncentrację i uwagę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Rytmicznie porusza się przy muzyce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Żywego słowa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Obserwacji i pokazu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Objaśnienia i instrukcje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Ilustracja dotycząca wielkanocny, film edukacyjny,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podkład muzyczny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ab/>
        <w:t>Przebieg zajęć: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Wiersz na powitanie. </w:t>
      </w:r>
      <w:r>
        <w:rPr>
          <w:rFonts w:cs="Times New Roman" w:ascii="Times New Roman" w:hAnsi="Times New Roman"/>
          <w:b/>
          <w:sz w:val="24"/>
          <w:szCs w:val="24"/>
        </w:rPr>
        <w:t>Rodzic powtarza</w:t>
      </w:r>
      <w:r>
        <w:rPr>
          <w:rFonts w:cs="Times New Roman" w:ascii="Times New Roman" w:hAnsi="Times New Roman"/>
          <w:b/>
          <w:sz w:val="24"/>
          <w:szCs w:val="24"/>
        </w:rPr>
        <w:t xml:space="preserve"> z dzieckiem wiersz jednocześnie wykonując wskazane gesty.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Dzień dobry dzieci, ( wykonujemy powitalny ukłon)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Słonko dla Was świeci, (dłonie wyciągnięte do góry z rozstawionymi palcam</w:t>
      </w:r>
      <w:r>
        <w:rPr>
          <w:rFonts w:cs="Times New Roman" w:ascii="Times New Roman" w:hAnsi="Times New Roman"/>
          <w:sz w:val="24"/>
          <w:szCs w:val="24"/>
        </w:rPr>
        <w:t>i ilustrują</w:t>
      </w:r>
      <w:r>
        <w:rPr>
          <w:rFonts w:cs="Times New Roman" w:ascii="Times New Roman" w:hAnsi="Times New Roman"/>
          <w:sz w:val="24"/>
          <w:szCs w:val="24"/>
        </w:rPr>
        <w:tab/>
        <w:t>słoneczko)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Ptaszek cicho śpiewa, (dłonie złączone w nadgarstkach poruszają się udając dzi</w:t>
      </w:r>
      <w:r>
        <w:rPr>
          <w:rFonts w:cs="Times New Roman" w:ascii="Times New Roman" w:hAnsi="Times New Roman"/>
          <w:sz w:val="24"/>
          <w:szCs w:val="24"/>
        </w:rPr>
        <w:t>ó</w:t>
      </w:r>
      <w:r>
        <w:rPr>
          <w:rFonts w:cs="Times New Roman" w:ascii="Times New Roman" w:hAnsi="Times New Roman"/>
          <w:sz w:val="24"/>
          <w:szCs w:val="24"/>
        </w:rPr>
        <w:t>bek)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Kołyszą się drzewa, (ręce wyprostowane kołyszą się nad głową)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Chmurka na niebie, (wskazujemy </w:t>
      </w:r>
      <w:r>
        <w:rPr>
          <w:rFonts w:cs="Times New Roman" w:ascii="Times New Roman" w:hAnsi="Times New Roman"/>
          <w:sz w:val="24"/>
          <w:szCs w:val="24"/>
        </w:rPr>
        <w:t xml:space="preserve">jedną </w:t>
      </w:r>
      <w:r>
        <w:rPr>
          <w:rFonts w:cs="Times New Roman" w:ascii="Times New Roman" w:hAnsi="Times New Roman"/>
          <w:sz w:val="24"/>
          <w:szCs w:val="24"/>
        </w:rPr>
        <w:t>dłonią na niebo)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Macha dziś do Ciebie, (machamy wyciągniętą dłonią)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Wiatr leniwie wieje, (ręce wyprostowane kołyszą się nad głową)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Motylek się śmieje. (palcami wskazującymi obu dłoni dotykamy kącików ust, które </w:t>
        <w:tab/>
        <w:t>unoszą się w uśmiechu:)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Praca z ilustracją tematyczną dotyczącą świąt wielkanocnych.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Rozmowa kierowana z dzieckiem: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Co widzisz na obrazku?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Jakich świat dotyczy ta ilustracja?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Podczas jakiej pory roku one przypadają?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Co najbardziej Ci się tu podoba?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Ilustracja do omówienia stanowi załącznik nr 1.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Rytmiczne dzielenie </w:t>
      </w:r>
      <w:r>
        <w:rPr>
          <w:rFonts w:cs="Times New Roman" w:ascii="Times New Roman" w:hAnsi="Times New Roman"/>
          <w:b/>
          <w:sz w:val="24"/>
          <w:szCs w:val="24"/>
        </w:rPr>
        <w:t>słów na sylaby.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Rodzic rytmicznie dzieli z dzieckiem na sylaby słowa dotyczące Wielkanocy, do </w:t>
        <w:tab/>
        <w:t>których inspiracji dostarcza ilustracja, np.: pisanki, króliczek, koszyk, babka, żonkile.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57" w:right="0" w:firstLine="34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Film edukacyjny dla dzieci dotyczący tradycji wielkanocnych opatrzony </w:t>
        <w:tab/>
        <w:t xml:space="preserve">komentarzem rodzica.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7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sz w:val="24"/>
            <w:szCs w:val="24"/>
          </w:rPr>
          <w:t>https://www.youtube.com/watch?v=giRwxyKTXcg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7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Zaproponowanie aktywności, które dziecko może wykonać w ramach przedświątecznych przygotowań, np.: obieranie jajek, układanie zabawek, wspólne świecenie koszyczka.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2937" w:righ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0" w:right="0" w:firstLine="340"/>
        <w:contextualSpacing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Dowolny taniec przy piosence „Z jajkiem i zającem” .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</w:t>
        <w:tab/>
        <w:t xml:space="preserve">             </w:t>
        <w:tab/>
      </w:r>
      <w:hyperlink r:id="rId3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https://www.youtube.com/watch?v=GxNEUPCe458</w:t>
        </w:r>
      </w:hyperlink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Ewaluacja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Rozmowa z dzieckiem na temat przeprowadzonych zajęć. Podziękowanie i pochwała </w:t>
        <w:tab/>
        <w:t xml:space="preserve">za aktywny udział dziecka. </w:t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Załącznik nr 1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10425" cy="574294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  <w:t>Ilustracja pochodzi ze strony: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/>
      </w:pPr>
      <w:r>
        <w:rPr>
          <w:b w:val="false"/>
          <w:bCs w:val="false"/>
          <w:color w:val="000000" w:themeColor="text1"/>
          <w:sz w:val="24"/>
          <w:szCs w:val="24"/>
        </w:rPr>
        <w:t>https://bemowo24.pl/wielkanoc-bemowie-2016-a1096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iRwxyKTXcg" TargetMode="External"/><Relationship Id="rId3" Type="http://schemas.openxmlformats.org/officeDocument/2006/relationships/hyperlink" Target="https://www.youtube.com/watch?v=GxNEUPCe458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LibreOffice/6.4.4.2$Windows_X86_64 LibreOffice_project/3d775be2011f3886db32dfd395a6a6d1ca2630ff</Application>
  <Pages>3</Pages>
  <Words>338</Words>
  <Characters>2249</Characters>
  <CharactersWithSpaces>2548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2021-04-01T19:44:47Z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