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2F" w:rsidRPr="005F6E49" w:rsidRDefault="00565D2F" w:rsidP="005F6E49">
      <w:pPr>
        <w:pStyle w:val="tytu1NieuzywaneTytuy"/>
        <w:jc w:val="center"/>
        <w:rPr>
          <w:rStyle w:val="Bold"/>
          <w:rFonts w:asciiTheme="minorHAnsi" w:hAnsiTheme="minorHAnsi"/>
          <w:b/>
          <w:sz w:val="48"/>
          <w:szCs w:val="48"/>
        </w:rPr>
      </w:pPr>
      <w:bookmarkStart w:id="0" w:name="_GoBack"/>
      <w:bookmarkEnd w:id="0"/>
      <w:r w:rsidRPr="005F6E49">
        <w:rPr>
          <w:rStyle w:val="Bold"/>
          <w:rFonts w:asciiTheme="minorHAnsi" w:hAnsiTheme="minorHAnsi"/>
          <w:b/>
          <w:sz w:val="48"/>
          <w:szCs w:val="48"/>
        </w:rPr>
        <w:t>R</w:t>
      </w:r>
      <w:r w:rsidR="005F6E49" w:rsidRPr="005F6E49">
        <w:rPr>
          <w:rStyle w:val="Bold"/>
          <w:rFonts w:asciiTheme="minorHAnsi" w:hAnsiTheme="minorHAnsi"/>
          <w:b/>
          <w:sz w:val="48"/>
          <w:szCs w:val="48"/>
        </w:rPr>
        <w:t>ozkład materiału</w:t>
      </w:r>
    </w:p>
    <w:p w:rsidR="00565D2F" w:rsidRPr="005F6E49" w:rsidRDefault="00E01B18" w:rsidP="005F6E49">
      <w:pPr>
        <w:pStyle w:val="tytu1NieuzywaneTytuy"/>
        <w:spacing w:after="227"/>
        <w:jc w:val="center"/>
        <w:rPr>
          <w:rStyle w:val="Bold"/>
          <w:rFonts w:asciiTheme="minorHAnsi" w:hAnsiTheme="minorHAnsi"/>
          <w:b/>
          <w:color w:val="154194"/>
          <w:sz w:val="48"/>
          <w:szCs w:val="48"/>
        </w:rPr>
      </w:pPr>
      <w:r w:rsidRPr="005F6E49">
        <w:rPr>
          <w:rStyle w:val="Bold"/>
          <w:rFonts w:asciiTheme="minorHAnsi" w:hAnsiTheme="minorHAnsi"/>
          <w:b/>
          <w:color w:val="154194"/>
          <w:sz w:val="48"/>
          <w:szCs w:val="48"/>
        </w:rPr>
        <w:t>Klasa 8</w:t>
      </w:r>
    </w:p>
    <w:tbl>
      <w:tblPr>
        <w:tblW w:w="15147" w:type="dxa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3423"/>
        <w:gridCol w:w="4232"/>
        <w:gridCol w:w="5670"/>
      </w:tblGrid>
      <w:tr w:rsidR="00565D2F" w:rsidRPr="00C3549D" w:rsidTr="00E01B18">
        <w:trPr>
          <w:trHeight w:val="60"/>
          <w:tblHeader/>
        </w:trPr>
        <w:tc>
          <w:tcPr>
            <w:tcW w:w="1822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65D2F" w:rsidRPr="00C3549D" w:rsidRDefault="00565D2F" w:rsidP="00E01B18">
            <w:pPr>
              <w:pStyle w:val="tabelaglowkaNieuzywanefiz"/>
              <w:suppressAutoHyphens/>
              <w:rPr>
                <w:rFonts w:asciiTheme="minorHAnsi" w:hAnsiTheme="minorHAnsi"/>
                <w:b w:val="0"/>
                <w:color w:val="FFFFFF" w:themeColor="background1"/>
                <w:sz w:val="22"/>
                <w:szCs w:val="22"/>
              </w:rPr>
            </w:pPr>
            <w:r w:rsidRPr="00C3549D">
              <w:rPr>
                <w:rStyle w:val="BoldCondensed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Nr i temat lekcji</w:t>
            </w:r>
          </w:p>
        </w:tc>
        <w:tc>
          <w:tcPr>
            <w:tcW w:w="3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65D2F" w:rsidRPr="00C3549D" w:rsidRDefault="00565D2F" w:rsidP="00E01B18">
            <w:pPr>
              <w:pStyle w:val="tabelaglowkaNieuzywanefiz"/>
              <w:suppressAutoHyphens/>
              <w:rPr>
                <w:rFonts w:asciiTheme="minorHAnsi" w:hAnsiTheme="minorHAnsi"/>
                <w:b w:val="0"/>
                <w:color w:val="FFFFFF" w:themeColor="background1"/>
                <w:sz w:val="22"/>
                <w:szCs w:val="22"/>
              </w:rPr>
            </w:pPr>
            <w:r w:rsidRPr="00C3549D">
              <w:rPr>
                <w:rStyle w:val="BoldCondensed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Zakres materiału nauczania</w:t>
            </w:r>
          </w:p>
        </w:tc>
        <w:tc>
          <w:tcPr>
            <w:tcW w:w="4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65D2F" w:rsidRPr="00C3549D" w:rsidRDefault="00565D2F" w:rsidP="00E01B18">
            <w:pPr>
              <w:pStyle w:val="tabelaglowkaNieuzywanefiz"/>
              <w:suppressAutoHyphens/>
              <w:rPr>
                <w:rFonts w:asciiTheme="minorHAnsi" w:hAnsiTheme="minorHAnsi"/>
                <w:b w:val="0"/>
                <w:color w:val="FFFFFF" w:themeColor="background1"/>
                <w:sz w:val="22"/>
                <w:szCs w:val="22"/>
              </w:rPr>
            </w:pPr>
            <w:r w:rsidRPr="00C3549D">
              <w:rPr>
                <w:rStyle w:val="BoldCondensed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Wymagania przewidziane w podstawie programowej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65D2F" w:rsidRPr="00C3549D" w:rsidRDefault="00565D2F" w:rsidP="00E01B18">
            <w:pPr>
              <w:pStyle w:val="tabelaglowkaNieuzywanefiz"/>
              <w:suppressAutoHyphens/>
              <w:ind w:left="172" w:hanging="172"/>
              <w:rPr>
                <w:rStyle w:val="BoldCondensed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C3549D">
              <w:rPr>
                <w:rStyle w:val="BoldCondensed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Osiągnięcia ucznia</w:t>
            </w:r>
          </w:p>
          <w:p w:rsidR="00E01B18" w:rsidRPr="00C3549D" w:rsidRDefault="00E01B18" w:rsidP="00E01B18">
            <w:pPr>
              <w:pStyle w:val="tabelaglowkaNieuzywanefiz"/>
              <w:suppressAutoHyphens/>
              <w:ind w:left="172" w:hanging="172"/>
              <w:rPr>
                <w:rFonts w:asciiTheme="minorHAnsi" w:hAnsiTheme="minorHAnsi"/>
                <w:b w:val="0"/>
                <w:color w:val="FFFFFF" w:themeColor="background1"/>
                <w:sz w:val="22"/>
                <w:szCs w:val="22"/>
              </w:rPr>
            </w:pPr>
            <w:r w:rsidRPr="00C3549D">
              <w:rPr>
                <w:rStyle w:val="BoldCondensed"/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Uczeń:</w:t>
            </w:r>
          </w:p>
        </w:tc>
      </w:tr>
      <w:tr w:rsidR="00565D2F" w:rsidRPr="00C3549D" w:rsidTr="00E01B18">
        <w:trPr>
          <w:trHeight w:val="60"/>
        </w:trPr>
        <w:tc>
          <w:tcPr>
            <w:tcW w:w="15147" w:type="dxa"/>
            <w:gridSpan w:val="4"/>
            <w:tcBorders>
              <w:top w:val="single" w:sz="6" w:space="0" w:color="273582"/>
              <w:left w:val="single" w:sz="6" w:space="0" w:color="273582"/>
              <w:bottom w:val="single" w:sz="6" w:space="0" w:color="auto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5D2F" w:rsidRPr="00C3549D" w:rsidRDefault="00565D2F" w:rsidP="00E01B18">
            <w:pPr>
              <w:pStyle w:val="tabela-belkatabele"/>
              <w:ind w:left="172" w:hanging="172"/>
              <w:rPr>
                <w:rFonts w:asciiTheme="minorHAnsi" w:hAnsiTheme="minorHAnsi"/>
                <w:b w:val="0"/>
                <w:color w:val="auto"/>
              </w:rPr>
            </w:pPr>
            <w:r w:rsidRPr="00C3549D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 xml:space="preserve">DZIAŁ 1. </w:t>
            </w:r>
            <w:r w:rsidR="00E01B18" w:rsidRPr="00C3549D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Podstawy dziedziczenia cech</w:t>
            </w:r>
          </w:p>
        </w:tc>
      </w:tr>
      <w:tr w:rsidR="005F6E49" w:rsidRPr="005F6E49" w:rsidTr="00E01B18">
        <w:trPr>
          <w:trHeight w:val="60"/>
        </w:trPr>
        <w:tc>
          <w:tcPr>
            <w:tcW w:w="15147" w:type="dxa"/>
            <w:gridSpan w:val="4"/>
            <w:tcBorders>
              <w:top w:val="single" w:sz="6" w:space="0" w:color="273582"/>
              <w:left w:val="single" w:sz="6" w:space="0" w:color="273582"/>
              <w:bottom w:val="single" w:sz="6" w:space="0" w:color="auto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6E49" w:rsidRPr="005F6E49" w:rsidRDefault="005F6E49" w:rsidP="005F6E49"/>
          <w:p w:rsidR="005F6E49" w:rsidRPr="005F6E49" w:rsidRDefault="005F6E49" w:rsidP="005F6E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SEMESTR  I</w:t>
            </w:r>
          </w:p>
          <w:p w:rsidR="005F6E49" w:rsidRPr="005F6E49" w:rsidRDefault="005F6E49" w:rsidP="005F6E49"/>
          <w:p w:rsidR="005F6E49" w:rsidRPr="005F6E49" w:rsidRDefault="005F6E49" w:rsidP="005F6E49"/>
        </w:tc>
      </w:tr>
      <w:tr w:rsidR="00565D2F" w:rsidRPr="00C3549D" w:rsidTr="00E01B18">
        <w:trPr>
          <w:trHeight w:val="6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65D2F" w:rsidRPr="00C3549D" w:rsidRDefault="00E9007E" w:rsidP="00E9007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Budowa i znaczenie DNA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E9007E" w:rsidRPr="00C3549D" w:rsidRDefault="00E9007E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1. DNA w komórce eukariotycznej</w:t>
            </w:r>
          </w:p>
          <w:p w:rsidR="00E9007E" w:rsidRPr="00C3549D" w:rsidRDefault="00E9007E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2. Budowa i rola DNA</w:t>
            </w:r>
          </w:p>
          <w:p w:rsidR="00565D2F" w:rsidRPr="00C3549D" w:rsidRDefault="00E9007E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3. Przebieg i znaczenie replikacji DNA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0416C2" w:rsidRPr="00C3549D" w:rsidRDefault="000416C2" w:rsidP="000416C2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V. Genetyka. Uczeń:</w:t>
            </w:r>
          </w:p>
          <w:p w:rsidR="000416C2" w:rsidRPr="00C3549D" w:rsidRDefault="000416C2" w:rsidP="000416C2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1)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strukturę i rolę DNA;</w:t>
            </w:r>
          </w:p>
          <w:p w:rsidR="00565D2F" w:rsidRPr="00C3549D" w:rsidRDefault="000416C2" w:rsidP="000416C2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2)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wskazuje znaczenie struktury podwójnej helisy w procesie replikacji DNA;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2039CB" w:rsidRPr="00C3549D" w:rsidRDefault="002039CB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wskazuje miejsce w komórce, w którym znajduje się DNA;</w:t>
            </w:r>
          </w:p>
          <w:p w:rsidR="002039CB" w:rsidRPr="00C3549D" w:rsidRDefault="002039CB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opisuje budowę DNA (przedstawia strukturę helisy DNA);</w:t>
            </w:r>
          </w:p>
          <w:p w:rsidR="002039CB" w:rsidRPr="00C3549D" w:rsidRDefault="002039CB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 rolę DNA w przechowywaniu i powielaniu (replikacja) informacji genetycznej;</w:t>
            </w:r>
          </w:p>
          <w:p w:rsidR="002039CB" w:rsidRPr="00C3549D" w:rsidRDefault="002039CB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 przebieg i znaczenie replikacji DNA;</w:t>
            </w:r>
          </w:p>
          <w:p w:rsidR="00565D2F" w:rsidRPr="00C3549D" w:rsidRDefault="002039CB" w:rsidP="00C3549D">
            <w:pPr>
              <w:pStyle w:val="tabela-tekstpodstawowykropatabele"/>
              <w:rPr>
                <w:rFonts w:asciiTheme="minorHAnsi" w:hAnsiTheme="minorHAnsi"/>
                <w:color w:val="auto"/>
              </w:rPr>
            </w:pPr>
            <w:r w:rsidRPr="00C3549D">
              <w:rPr>
                <w:rFonts w:asciiTheme="minorHAnsi" w:eastAsiaTheme="minorHAnsi" w:hAnsiTheme="minorHAnsi" w:cs="AgendaPl-Bold"/>
                <w:b/>
                <w:bCs/>
                <w:color w:val="auto"/>
                <w:lang w:eastAsia="en-US"/>
              </w:rPr>
              <w:t xml:space="preserve">• </w:t>
            </w:r>
            <w:r w:rsidRPr="00C3549D">
              <w:rPr>
                <w:rFonts w:asciiTheme="minorHAnsi" w:eastAsiaTheme="minorHAnsi" w:hAnsiTheme="minorHAnsi"/>
                <w:color w:val="auto"/>
                <w:lang w:eastAsia="en-US"/>
              </w:rPr>
              <w:t>ma świadomość roli, jaką odgrywa DNA w każdej komórce.</w:t>
            </w:r>
          </w:p>
        </w:tc>
      </w:tr>
      <w:tr w:rsidR="00565D2F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E9007E" w:rsidRPr="00C3549D" w:rsidRDefault="00E9007E" w:rsidP="00E9007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Rola DNA</w:t>
            </w:r>
          </w:p>
          <w:p w:rsidR="00565D2F" w:rsidRPr="00C3549D" w:rsidRDefault="00E9007E" w:rsidP="00B45D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jako substancjidziedzicznej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E9007E" w:rsidRPr="00C3549D" w:rsidRDefault="00E9007E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1. Dziedziczenie cech</w:t>
            </w:r>
          </w:p>
          <w:p w:rsidR="00E9007E" w:rsidRPr="00C3549D" w:rsidRDefault="00E9007E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2. Cechy dziedziczne i cechy nabyte – przykłady</w:t>
            </w:r>
          </w:p>
          <w:p w:rsidR="00565D2F" w:rsidRPr="00C3549D" w:rsidRDefault="00E9007E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3. DNA jako nośnik informacji o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cechach organizmu; geny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0416C2" w:rsidRPr="00C3549D" w:rsidRDefault="000416C2" w:rsidP="000416C2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V. Genetyka. Uczeń:</w:t>
            </w:r>
          </w:p>
          <w:p w:rsidR="00565D2F" w:rsidRPr="00C3549D" w:rsidRDefault="000416C2" w:rsidP="000416C2">
            <w:pPr>
              <w:pStyle w:val="tabela-tekstpodstawowynumerkitabele"/>
              <w:ind w:left="150" w:hanging="150"/>
              <w:rPr>
                <w:rFonts w:asciiTheme="minorHAnsi" w:hAnsiTheme="minorHAnsi"/>
                <w:color w:val="auto"/>
              </w:rPr>
            </w:pPr>
            <w:r w:rsidRPr="00C3549D">
              <w:rPr>
                <w:rFonts w:asciiTheme="minorHAnsi" w:eastAsiaTheme="minorHAnsi" w:hAnsiTheme="minorHAnsi" w:cs="AgendaPl-BoldCondensed"/>
                <w:b/>
                <w:bCs/>
                <w:color w:val="auto"/>
                <w:lang w:eastAsia="en-US"/>
              </w:rPr>
              <w:t xml:space="preserve">1) </w:t>
            </w:r>
            <w:r w:rsidRPr="00C3549D">
              <w:rPr>
                <w:rFonts w:asciiTheme="minorHAnsi" w:eastAsiaTheme="minorHAnsi" w:hAnsiTheme="minorHAnsi"/>
                <w:color w:val="auto"/>
                <w:lang w:eastAsia="en-US"/>
              </w:rPr>
              <w:t>przedstawia strukturę i rolę DNA.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2039CB" w:rsidRPr="00C3549D" w:rsidRDefault="002039CB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wyjaśnia, co to są dziedziczność i dziedziczenie;</w:t>
            </w:r>
          </w:p>
          <w:p w:rsidR="002039CB" w:rsidRPr="00C3549D" w:rsidRDefault="002039CB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podaje przykłady cech dziedzicznych i cech niedziedzicznych (nabytych);</w:t>
            </w:r>
          </w:p>
          <w:p w:rsidR="002039CB" w:rsidRPr="00C3549D" w:rsidRDefault="002039CB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podaje, że informacja o cesze organizmu jest zawarta w budowie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DNA;</w:t>
            </w:r>
          </w:p>
          <w:p w:rsidR="002039CB" w:rsidRPr="00C3549D" w:rsidRDefault="002039CB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wskazuje geny jako jednostki dziedziczenia – odcinki DNA odpowiedzialne za cechy dziedziczne;</w:t>
            </w:r>
          </w:p>
          <w:p w:rsidR="002039CB" w:rsidRPr="00C3549D" w:rsidRDefault="002039CB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 sposób zapisania informacji o cechach (kolejność nukleotydów w DNA);</w:t>
            </w:r>
          </w:p>
          <w:p w:rsidR="00565D2F" w:rsidRPr="00C3549D" w:rsidRDefault="002039CB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podaje, że wszystkie komórki danego organizmu mają tę samą informację o cechach organizmu, jednak odczytywanie tych informacji nie odbywa się jednocześnie.</w:t>
            </w:r>
          </w:p>
        </w:tc>
      </w:tr>
      <w:tr w:rsidR="00565D2F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565D2F" w:rsidRPr="00C3549D" w:rsidRDefault="00E9007E" w:rsidP="00E9007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 xml:space="preserve">3. Chromosomy i geny. Znaczenie mitozy i mejozy w życiu </w:t>
            </w:r>
            <w:r w:rsidRPr="00C3549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o</w:t>
            </w: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rganizmów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E9007E" w:rsidRPr="00C3549D" w:rsidRDefault="00E9007E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1. Budowa chromosomu</w:t>
            </w:r>
          </w:p>
          <w:p w:rsidR="00E9007E" w:rsidRPr="00C3549D" w:rsidRDefault="00E9007E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2. Zestawy chromosomów w komórkach haploidalnych i diploidalnych</w:t>
            </w:r>
          </w:p>
          <w:p w:rsidR="00E9007E" w:rsidRPr="00C3549D" w:rsidRDefault="00E9007E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3. Podziały komórkowe a liczba chromosomów</w:t>
            </w:r>
          </w:p>
          <w:p w:rsidR="00565D2F" w:rsidRPr="00C3549D" w:rsidRDefault="00E9007E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4. Znaczenie mitozy i mejozy w życiu organizmów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0416C2" w:rsidRPr="00C3549D" w:rsidRDefault="000416C2" w:rsidP="000416C2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V. Genetyka. Uczeń:</w:t>
            </w:r>
          </w:p>
          <w:p w:rsidR="000416C2" w:rsidRPr="00C3549D" w:rsidRDefault="000416C2" w:rsidP="000416C2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3)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opisuje budowę chromosomu (chromatydy, centromer) i podaje liczbę chromosomów komórek człowieka oraz rozróżnia autosomy i chromosomy płci;</w:t>
            </w:r>
          </w:p>
          <w:p w:rsidR="00565D2F" w:rsidRPr="00C3549D" w:rsidRDefault="000416C2" w:rsidP="000416C2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4)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znaczenie biologiczne mitozy i mejozy, rozróżnia komórki haploidalne i diploidalne.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2039CB" w:rsidRPr="00C3549D" w:rsidRDefault="002039CB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podaje, że podczas podziału komórki DNA jest widoczne w postaci chromosomów;</w:t>
            </w:r>
          </w:p>
          <w:p w:rsidR="002039CB" w:rsidRPr="00C3549D" w:rsidRDefault="002039CB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opisuje budowę chromosomów (chromatydy, centromer);</w:t>
            </w:r>
          </w:p>
          <w:p w:rsidR="002039CB" w:rsidRPr="00C3549D" w:rsidRDefault="002039CB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rozróżnia komórki haploidalne i diploidalne;</w:t>
            </w:r>
          </w:p>
          <w:p w:rsidR="002039CB" w:rsidRPr="00C3549D" w:rsidRDefault="002039CB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="00D35B80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 podanych przykładach haploidalną i diploidalną liczbę chromosomów;</w:t>
            </w:r>
          </w:p>
          <w:p w:rsidR="002039CB" w:rsidRPr="00C3549D" w:rsidRDefault="002039CB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 znaczenie podziałów komórkowych w życiu organizmu;</w:t>
            </w:r>
          </w:p>
          <w:p w:rsidR="00565D2F" w:rsidRPr="00C3549D" w:rsidRDefault="002039CB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wyjaśnia, jak zmienia się liczba chromosomów podczas podziałów komórkowych (mitozy i mejozy).</w:t>
            </w:r>
          </w:p>
        </w:tc>
      </w:tr>
      <w:tr w:rsidR="00E9007E" w:rsidRPr="00C3549D" w:rsidTr="00E01B18">
        <w:trPr>
          <w:trHeight w:val="283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E9007E" w:rsidRPr="00C3549D" w:rsidRDefault="00E9007E" w:rsidP="00E9007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4. Zasady dziedziczenia cech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E9007E" w:rsidRPr="00C3549D" w:rsidRDefault="00E9007E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1. Podstawowe terminy związane z dziedziczeniem (allel, allele dominujące i recesywne, heterozygota i homozygota, genotyp, fenotyp)</w:t>
            </w:r>
          </w:p>
          <w:p w:rsidR="00E9007E" w:rsidRPr="00C3549D" w:rsidRDefault="00E9007E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2. Dziedziczenie genów podczas mitozy i mejozy</w:t>
            </w:r>
          </w:p>
          <w:p w:rsidR="00E9007E" w:rsidRPr="00C3549D" w:rsidRDefault="00E9007E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3. Sposób zapisu krzyżówek genetycznych</w:t>
            </w:r>
          </w:p>
          <w:p w:rsidR="00E9007E" w:rsidRPr="00C3549D" w:rsidRDefault="00E9007E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4. Przykłady rozwiązywania krzyżówek genetycznych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F56A0B" w:rsidRPr="00C3549D" w:rsidRDefault="00F56A0B" w:rsidP="002039C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V. Genetyka. Uczeń:</w:t>
            </w:r>
          </w:p>
          <w:p w:rsidR="00E9007E" w:rsidRPr="00C3549D" w:rsidRDefault="00F56A0B" w:rsidP="002039C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6)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dziedzicznie jednogenowe, posługującsię podstawowymi pojęciami genetyki(fenotyp, genotyp, gen, allel, homozygota,heterozygota, dominacja, recesywność).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2039CB" w:rsidRPr="00C3549D" w:rsidRDefault="002039CB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 istnienie różnych alleli (odmian) danego genu;</w:t>
            </w:r>
          </w:p>
          <w:p w:rsidR="002039CB" w:rsidRPr="00C3549D" w:rsidRDefault="002039CB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wyjaśnia, co to są allele dominujące i recesywne oraz, co to są</w:t>
            </w:r>
            <w:r w:rsidR="00D35B80">
              <w:rPr>
                <w:rFonts w:eastAsiaTheme="minorHAnsi" w:cs="AgendaPl-RegularCondensed"/>
                <w:sz w:val="20"/>
                <w:szCs w:val="20"/>
                <w:lang w:eastAsia="en-US"/>
              </w:rPr>
              <w:t>: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homozygota dominująca, homozygota recesywna oraz heterozygota;</w:t>
            </w:r>
          </w:p>
          <w:p w:rsidR="002039CB" w:rsidRPr="00C3549D" w:rsidRDefault="002039CB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zapisuje za pomocą liter przykłady dziedziczenia cech człowieka: genotyp rodziców, ich gamety oraz możliwe potomstwo;</w:t>
            </w:r>
          </w:p>
          <w:p w:rsidR="002039CB" w:rsidRPr="00C3549D" w:rsidRDefault="002039CB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analizuje przykłady rozwiązań krzyżówek genetycznych;</w:t>
            </w:r>
          </w:p>
          <w:p w:rsidR="002039CB" w:rsidRPr="00C3549D" w:rsidRDefault="002039CB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rozwiązuje zadania dotyczące jednogenowego dziedziczenia cech;</w:t>
            </w:r>
          </w:p>
          <w:p w:rsidR="00E9007E" w:rsidRPr="00C3549D" w:rsidRDefault="002039CB" w:rsidP="00C3549D">
            <w:pPr>
              <w:pStyle w:val="tabela-tekstpodstawowykropatabele"/>
              <w:rPr>
                <w:rFonts w:asciiTheme="minorHAnsi" w:hAnsiTheme="minorHAnsi"/>
                <w:color w:val="auto"/>
              </w:rPr>
            </w:pPr>
            <w:r w:rsidRPr="00C3549D">
              <w:rPr>
                <w:rFonts w:asciiTheme="minorHAnsi" w:eastAsiaTheme="minorHAnsi" w:hAnsiTheme="minorHAnsi" w:cs="AgendaPl-Bold"/>
                <w:b/>
                <w:bCs/>
                <w:color w:val="auto"/>
                <w:lang w:eastAsia="en-US"/>
              </w:rPr>
              <w:t xml:space="preserve">• </w:t>
            </w:r>
            <w:r w:rsidRPr="00C3549D">
              <w:rPr>
                <w:rFonts w:asciiTheme="minorHAnsi" w:eastAsiaTheme="minorHAnsi" w:hAnsiTheme="minorHAnsi"/>
                <w:color w:val="auto"/>
                <w:lang w:eastAsia="en-US"/>
              </w:rPr>
              <w:t>jest przekonany o uniwersalności reguł dziedziczenia u wszystkich organizmów.</w:t>
            </w:r>
          </w:p>
        </w:tc>
      </w:tr>
      <w:tr w:rsidR="00E9007E" w:rsidRPr="00C3549D" w:rsidTr="00E01B18">
        <w:trPr>
          <w:trHeight w:val="283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E9007E" w:rsidRPr="00C3549D" w:rsidRDefault="00E9007E" w:rsidP="00E9007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5. Dziedziczenie</w:t>
            </w:r>
          </w:p>
          <w:p w:rsidR="00E9007E" w:rsidRPr="00C3549D" w:rsidRDefault="00E9007E" w:rsidP="00B45D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wybranych cechu</w:t>
            </w:r>
            <w:r w:rsidR="00B45DDD"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człowieka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E9007E" w:rsidRPr="00C3549D" w:rsidRDefault="00E9007E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1. Związek pomiędzy genotypem i fenotypem</w:t>
            </w:r>
          </w:p>
          <w:p w:rsidR="00E9007E" w:rsidRPr="00C3549D" w:rsidRDefault="00E9007E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2. Przykłady dziedziczenia wybranych cech u człowieka (dominacja zupełna)</w:t>
            </w:r>
          </w:p>
          <w:p w:rsidR="00E9007E" w:rsidRPr="00C3549D" w:rsidRDefault="00E9007E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3. Analiza schematów dziedziczenia wybranych cech u człowieka</w:t>
            </w:r>
          </w:p>
          <w:p w:rsidR="00E9007E" w:rsidRPr="00C3549D" w:rsidRDefault="00E9007E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4. Krzyżówki genetyczne dotyczące dziedziczenia cech u ludzi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2039CB" w:rsidRPr="00C3549D" w:rsidRDefault="002039CB" w:rsidP="002039C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V. Genetyka. Uczeń:</w:t>
            </w:r>
          </w:p>
          <w:p w:rsidR="00E9007E" w:rsidRPr="00C3549D" w:rsidRDefault="002039CB" w:rsidP="002039C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6)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dziedzicznie jednogenowe, posługując się podstawowymi pojęciami genetyki (fenotyp, genotyp, gen, allel, homozygota, heterozygota, dominacja, recesywność).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2039CB" w:rsidRPr="00C3549D" w:rsidRDefault="002039CB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 związek między genotypem i fenotypem;</w:t>
            </w:r>
          </w:p>
          <w:p w:rsidR="002039CB" w:rsidRPr="00C3549D" w:rsidRDefault="002039CB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podaje przykłady dziedziczenia wybranych cech u człowieka;</w:t>
            </w:r>
          </w:p>
          <w:p w:rsidR="002039CB" w:rsidRPr="00C3549D" w:rsidRDefault="002039CB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analizuje schematy dziedziczenia cech pod kątem określania genotypu i fenotypu potomstwa;</w:t>
            </w:r>
          </w:p>
          <w:p w:rsidR="002039CB" w:rsidRPr="00C3549D" w:rsidRDefault="002039CB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rozwiązuje zadania dotyczące dziedziczenia wybranych cech u człowieka;</w:t>
            </w:r>
          </w:p>
          <w:p w:rsidR="00E9007E" w:rsidRPr="00C3549D" w:rsidRDefault="002039CB" w:rsidP="00C3549D">
            <w:pPr>
              <w:pStyle w:val="tabela-tekstpodstawowykropatabele"/>
              <w:rPr>
                <w:rFonts w:asciiTheme="minorHAnsi" w:hAnsiTheme="minorHAnsi"/>
                <w:color w:val="auto"/>
              </w:rPr>
            </w:pPr>
            <w:r w:rsidRPr="00C3549D">
              <w:rPr>
                <w:rFonts w:asciiTheme="minorHAnsi" w:eastAsiaTheme="minorHAnsi" w:hAnsiTheme="minorHAnsi" w:cs="AgendaPl-Bold"/>
                <w:b/>
                <w:bCs/>
                <w:color w:val="auto"/>
                <w:lang w:eastAsia="en-US"/>
              </w:rPr>
              <w:t xml:space="preserve">• </w:t>
            </w:r>
            <w:r w:rsidRPr="00C3549D">
              <w:rPr>
                <w:rFonts w:asciiTheme="minorHAnsi" w:eastAsiaTheme="minorHAnsi" w:hAnsiTheme="minorHAnsi"/>
                <w:color w:val="auto"/>
                <w:lang w:eastAsia="en-US"/>
              </w:rPr>
              <w:t>przejawia zainteresowanie dziedziczeniem wybranych cech u człowieka.</w:t>
            </w:r>
          </w:p>
        </w:tc>
      </w:tr>
      <w:tr w:rsidR="00E9007E" w:rsidRPr="00C3549D" w:rsidTr="00E01B18">
        <w:trPr>
          <w:trHeight w:val="283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E9007E" w:rsidRPr="00C3549D" w:rsidRDefault="00E9007E" w:rsidP="00E9007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6. Dziedziczenie grup krwi u człowieka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E9007E" w:rsidRPr="00C3549D" w:rsidRDefault="00E9007E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1. Dziedziczenie grup krwi układu AB0 i czynnika Rh</w:t>
            </w:r>
          </w:p>
          <w:p w:rsidR="00E9007E" w:rsidRPr="00C3549D" w:rsidRDefault="00E9007E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2. Analiza schematów dziedziczenia grup krwi i czynnika Rh</w:t>
            </w:r>
          </w:p>
          <w:p w:rsidR="00E9007E" w:rsidRPr="00C3549D" w:rsidRDefault="00E9007E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3. Rozwiązywanie krzyżówek genetycznych dotyczących dziedziczenia grup krwi i czynnika Rh u ludzi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2039CB" w:rsidRPr="00C3549D" w:rsidRDefault="002039CB" w:rsidP="002039C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V. Genetyka. Uczeń:</w:t>
            </w:r>
          </w:p>
          <w:p w:rsidR="00E9007E" w:rsidRPr="00C3549D" w:rsidRDefault="002039CB" w:rsidP="002039C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9)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 dziedziczenie grup krwi człowieka (układ AB0, czynnik Rh).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2039CB" w:rsidRPr="00C3549D" w:rsidRDefault="002039CB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zapisuje za pomocą symboli genotypy osób o poszczególnych grupach krwi układu AB0 oraz genotypy osób Rh+ i Rh−;</w:t>
            </w:r>
          </w:p>
          <w:p w:rsidR="002039CB" w:rsidRPr="00C3549D" w:rsidRDefault="002039CB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analizuje schematy dziedziczenia grup krwi pod kątem określania genotypu i fenotypu potomstwa;</w:t>
            </w:r>
          </w:p>
          <w:p w:rsidR="002039CB" w:rsidRPr="00C3549D" w:rsidRDefault="002039CB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rozwiązuje zadania dotyczące dziedziczenia grup krwi i czynnika Rh u człowieka;</w:t>
            </w:r>
          </w:p>
          <w:p w:rsidR="002039CB" w:rsidRPr="00C3549D" w:rsidRDefault="002039CB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 zastosowanie wiedzy na temat grup krwi i czynnika Rh w życiu człowieka;</w:t>
            </w:r>
          </w:p>
          <w:p w:rsidR="00E9007E" w:rsidRPr="00C3549D" w:rsidRDefault="002039CB" w:rsidP="00C3549D">
            <w:pPr>
              <w:pStyle w:val="tabela-tekstpodstawowykropatabele"/>
              <w:rPr>
                <w:rFonts w:asciiTheme="minorHAnsi" w:hAnsiTheme="minorHAnsi"/>
                <w:color w:val="auto"/>
              </w:rPr>
            </w:pPr>
            <w:r w:rsidRPr="00C3549D">
              <w:rPr>
                <w:rFonts w:asciiTheme="minorHAnsi" w:eastAsiaTheme="minorHAnsi" w:hAnsiTheme="minorHAnsi" w:cs="AgendaPl-Bold"/>
                <w:b/>
                <w:bCs/>
                <w:color w:val="auto"/>
                <w:lang w:eastAsia="en-US"/>
              </w:rPr>
              <w:lastRenderedPageBreak/>
              <w:t xml:space="preserve">• </w:t>
            </w:r>
            <w:r w:rsidRPr="00C3549D">
              <w:rPr>
                <w:rFonts w:asciiTheme="minorHAnsi" w:eastAsiaTheme="minorHAnsi" w:hAnsiTheme="minorHAnsi"/>
                <w:color w:val="auto"/>
                <w:lang w:eastAsia="en-US"/>
              </w:rPr>
              <w:t>przejawia zainteresowanie dziedziczeniem wybranych cech u człowieka.</w:t>
            </w:r>
          </w:p>
        </w:tc>
      </w:tr>
      <w:tr w:rsidR="00E9007E" w:rsidRPr="00C3549D" w:rsidTr="00E01B18">
        <w:trPr>
          <w:trHeight w:val="283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E9007E" w:rsidRPr="00C3549D" w:rsidRDefault="00E9007E" w:rsidP="00E9007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7. Dziedziczenie płci u człowieka i cech sprzężonych z płcią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E9007E" w:rsidRPr="00C3549D" w:rsidRDefault="00E9007E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1. Dziedziczenie płci chromosomalnej u człowieka 44 + XX, 44 + XY</w:t>
            </w:r>
          </w:p>
          <w:p w:rsidR="00E9007E" w:rsidRPr="00C3549D" w:rsidRDefault="00E9007E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2. Cechy sprzężone z płcią i ich dziedziczenie</w:t>
            </w:r>
          </w:p>
          <w:p w:rsidR="00E9007E" w:rsidRPr="00C3549D" w:rsidRDefault="00E9007E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3. Daltonizm i hemofilia jako przykłady chorób sprzężonych z płcią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2039CB" w:rsidRPr="00C3549D" w:rsidRDefault="002039CB" w:rsidP="002039C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V. Genetyka. Uczeń:</w:t>
            </w:r>
          </w:p>
          <w:p w:rsidR="002039CB" w:rsidRPr="00C3549D" w:rsidRDefault="002039CB" w:rsidP="002039C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7)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dziedziczenie płci u człowieka;</w:t>
            </w:r>
          </w:p>
          <w:p w:rsidR="00E9007E" w:rsidRPr="00C3549D" w:rsidRDefault="002039CB" w:rsidP="002039CB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8)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podaje przykłady chorób sprzężonych z płcią (hemofilia, daltonizm) i przedstawia ich dziedziczenie.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97" w:type="dxa"/>
              <w:right w:w="113" w:type="dxa"/>
            </w:tcMar>
          </w:tcPr>
          <w:p w:rsidR="002039CB" w:rsidRPr="00C3549D" w:rsidRDefault="002039CB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rozpoznaje zestawy chromosomów płci charakterystyczne dla kobiety i mężczyzny;</w:t>
            </w:r>
          </w:p>
          <w:p w:rsidR="002039CB" w:rsidRPr="00C3549D" w:rsidRDefault="002039CB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 sposób dziedziczenia płci u człowieka;</w:t>
            </w:r>
          </w:p>
          <w:p w:rsidR="002039CB" w:rsidRPr="00C3549D" w:rsidRDefault="002039CB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określa, co</w:t>
            </w:r>
            <w:r w:rsidR="00D35B8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to są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cechy sprzężon</w:t>
            </w:r>
            <w:r w:rsidR="00D35B8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e z płcią i jakimi symbolami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zapisujemy</w:t>
            </w:r>
            <w:r w:rsidR="00D35B8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allele warunkujących je genów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;</w:t>
            </w:r>
          </w:p>
          <w:p w:rsidR="002039CB" w:rsidRPr="00C3549D" w:rsidRDefault="002039CB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wymienia charakterystyczne objawy daltonizmu i hemofilii;</w:t>
            </w:r>
          </w:p>
          <w:p w:rsidR="002039CB" w:rsidRPr="00C3549D" w:rsidRDefault="002039CB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zapisuje krzyżówki genetyczne dotyczące dziedziczenia cech sprzężonych z płcią w celu ustalenia fenotypów i genotypów rodziców oraz potomstwa;</w:t>
            </w:r>
          </w:p>
          <w:p w:rsidR="00E9007E" w:rsidRPr="00C3549D" w:rsidRDefault="002039CB" w:rsidP="00C3549D">
            <w:pPr>
              <w:pStyle w:val="tabela-tekstpodstawowykropatabele"/>
              <w:rPr>
                <w:rFonts w:asciiTheme="minorHAnsi" w:hAnsiTheme="minorHAnsi"/>
                <w:color w:val="auto"/>
              </w:rPr>
            </w:pPr>
            <w:r w:rsidRPr="00C3549D">
              <w:rPr>
                <w:rFonts w:asciiTheme="minorHAnsi" w:eastAsiaTheme="minorHAnsi" w:hAnsiTheme="minorHAnsi" w:cs="AgendaPl-Bold"/>
                <w:b/>
                <w:bCs/>
                <w:color w:val="auto"/>
                <w:lang w:eastAsia="en-US"/>
              </w:rPr>
              <w:t xml:space="preserve">• </w:t>
            </w:r>
            <w:r w:rsidRPr="00C3549D">
              <w:rPr>
                <w:rFonts w:asciiTheme="minorHAnsi" w:eastAsiaTheme="minorHAnsi" w:hAnsiTheme="minorHAnsi"/>
                <w:color w:val="auto"/>
                <w:lang w:eastAsia="en-US"/>
              </w:rPr>
              <w:t>rozwiązuje zadania genetyczne dotyczące chorób sprzężonych z płcią.</w:t>
            </w:r>
          </w:p>
        </w:tc>
      </w:tr>
      <w:tr w:rsidR="00E9007E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E9007E" w:rsidRPr="00C3549D" w:rsidRDefault="00E9007E" w:rsidP="00B45D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Podsumowaniedziału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E9007E" w:rsidRPr="00C3549D" w:rsidRDefault="00E9007E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Treści lekcji 1–7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E9007E" w:rsidRPr="00C3549D" w:rsidRDefault="00E9007E" w:rsidP="00E01B18">
            <w:pPr>
              <w:pStyle w:val="tabela-tekstpodstawowynumerkitabele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E9007E" w:rsidRPr="00C3549D" w:rsidRDefault="002039CB" w:rsidP="00C3549D">
            <w:pPr>
              <w:pStyle w:val="tabela-tekstpodstawowykropatabele"/>
              <w:rPr>
                <w:rFonts w:asciiTheme="minorHAnsi" w:hAnsiTheme="minorHAnsi"/>
                <w:color w:val="auto"/>
              </w:rPr>
            </w:pPr>
            <w:r w:rsidRPr="00C3549D">
              <w:rPr>
                <w:rFonts w:asciiTheme="minorHAnsi" w:eastAsiaTheme="minorHAnsi" w:hAnsiTheme="minorHAnsi" w:cs="AgendaPl-Bold"/>
                <w:b/>
                <w:bCs/>
                <w:color w:val="auto"/>
                <w:lang w:eastAsia="en-US"/>
              </w:rPr>
              <w:t xml:space="preserve">• </w:t>
            </w:r>
            <w:r w:rsidRPr="00C3549D">
              <w:rPr>
                <w:rFonts w:asciiTheme="minorHAnsi" w:eastAsiaTheme="minorHAnsi" w:hAnsiTheme="minorHAnsi"/>
                <w:color w:val="auto"/>
                <w:lang w:eastAsia="en-US"/>
              </w:rPr>
              <w:t>wykazuje się wiadomościami i umiejętnościami z lekcji 1–7.</w:t>
            </w:r>
          </w:p>
        </w:tc>
      </w:tr>
      <w:tr w:rsidR="00E9007E" w:rsidRPr="00C3549D" w:rsidTr="00E01B18">
        <w:trPr>
          <w:trHeight w:val="60"/>
        </w:trPr>
        <w:tc>
          <w:tcPr>
            <w:tcW w:w="15147" w:type="dxa"/>
            <w:gridSpan w:val="4"/>
            <w:tcBorders>
              <w:top w:val="single" w:sz="6" w:space="0" w:color="273582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07E" w:rsidRPr="00C3549D" w:rsidRDefault="00E9007E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center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b/>
                <w:lang w:eastAsia="en-US"/>
              </w:rPr>
              <w:t>DZIAŁ 2. Zmienność genetyczna i ewolucjonizm</w:t>
            </w:r>
          </w:p>
        </w:tc>
      </w:tr>
      <w:tr w:rsidR="00E9007E" w:rsidRPr="00C3549D" w:rsidTr="00E01B18">
        <w:trPr>
          <w:trHeight w:val="60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E9007E" w:rsidRPr="00C3549D" w:rsidRDefault="002039CB" w:rsidP="00B45D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9. Przyczyny i</w:t>
            </w:r>
            <w:r w:rsidR="00B45DDD"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skutkimutacji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1. Zmienność dziedziczna i niedziedziczna.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Zmiennośćrekombinacyjna jako źródło zmiennościgenetycznej</w:t>
            </w:r>
          </w:p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2. Rodzaje mutacji – mutacje genowe, mutacjechromosomowe</w:t>
            </w:r>
          </w:p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3. Przyczyny mutacji (spontanicznei wywoływane przez czynniki mutagenne)</w:t>
            </w:r>
          </w:p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4. Czynniki mutagenne</w:t>
            </w:r>
          </w:p>
          <w:p w:rsidR="00E9007E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5. Nowotwory jako efekt mutacji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V. Genetyka. Uczeń: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10)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określa, czym jest mutacja oraz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wymieniamożliwe przyczyny ich występowania (mutacjespontaniczne i wywołane przez czynnikimutagenne) i podaje przykłady czynnikówmutagennych (promieniowanie UV, promieniowanieX, składniki dymu tytoniowego, toksynygrzybów pleśniowych, wirus HPV);</w:t>
            </w:r>
          </w:p>
          <w:p w:rsidR="00E9007E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5)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nowotwory jako skutek niekontrolowanychpodziałów komórkowych orazprzedstawia czynniki sprzyjające ich rozwojowi(np. niewłaściwa dieta, niektóre używki,niewłaściwy tryb życia, promieniowanie UV,</w:t>
            </w:r>
            <w:r w:rsidRPr="00C3549D">
              <w:rPr>
                <w:rFonts w:eastAsiaTheme="minorHAnsi"/>
                <w:sz w:val="20"/>
                <w:szCs w:val="20"/>
                <w:lang w:eastAsia="en-US"/>
              </w:rPr>
              <w:t>zanieczyszczenia środowiska).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podaje przykłady cech człowieka będących przejawami zmienności dziedziczneji niedziedzicznej;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uzasadnia, że proces</w:t>
            </w:r>
            <w:r w:rsidR="00D35B80">
              <w:rPr>
                <w:rFonts w:eastAsiaTheme="minorHAnsi" w:cs="AgendaPl-RegularCondensed"/>
                <w:sz w:val="20"/>
                <w:szCs w:val="20"/>
                <w:lang w:eastAsia="en-US"/>
              </w:rPr>
              <w:t>y mejozy oraz zapłodnienia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są przyczyną występowaniazmienności rekombinacyjnej;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rozróżnia mutacje genowe i chromosomowe;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wymienia przykłady czynników mutagennych: fizycznych, chemicznychi biologicznych;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uzasadnia, że nowotwory są skutkiem mutacji;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nowotwory jako skutek niekontrolowanych podziałów komórkowych;</w:t>
            </w:r>
          </w:p>
          <w:p w:rsidR="00E9007E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czynniki sprzyjające rozwojowi nowotworów (np. niewłaściwadieta, niektóre używki, niewłaściwy tryb życia, promieniowanie UV,</w:t>
            </w:r>
            <w:r w:rsidRPr="00C3549D">
              <w:rPr>
                <w:rFonts w:eastAsiaTheme="minorHAnsi"/>
                <w:sz w:val="20"/>
                <w:szCs w:val="20"/>
                <w:lang w:eastAsia="en-US"/>
              </w:rPr>
              <w:t>zanieczyszczenia środowiska).</w:t>
            </w:r>
          </w:p>
        </w:tc>
      </w:tr>
      <w:tr w:rsidR="00E9007E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E9007E" w:rsidRPr="00C3549D" w:rsidRDefault="002039CB" w:rsidP="00B45D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10. Chorobygenetyczne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1. Podłoże chorób genetycznych</w:t>
            </w:r>
          </w:p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2. Choroby genetyczne wywołane mutacjamigenowymi:</w:t>
            </w:r>
          </w:p>
          <w:p w:rsidR="00B45DDD" w:rsidRPr="00C3549D" w:rsidRDefault="00D35B80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–</w:t>
            </w:r>
            <w:r w:rsidR="00B45DDD"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mukowiscydoza,</w:t>
            </w:r>
          </w:p>
          <w:p w:rsidR="00B45DDD" w:rsidRPr="00C3549D" w:rsidRDefault="00D35B80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–</w:t>
            </w:r>
            <w:r w:rsidR="00B45DDD"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fenyloketonuria</w:t>
            </w:r>
          </w:p>
          <w:p w:rsidR="00E9007E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3. Choroby genetyczne wywołane mutacjamichromosomowymi – zespół Downa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V. Genetyka. Uczeń:</w:t>
            </w:r>
          </w:p>
          <w:p w:rsidR="00E9007E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11)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podaje przykłady chorób genetycznych człowiekawarunkowanych mutacjami (mukowiscydoza,</w:t>
            </w:r>
            <w:r w:rsidRPr="00C3549D">
              <w:rPr>
                <w:rFonts w:eastAsiaTheme="minorHAnsi"/>
                <w:sz w:val="20"/>
                <w:szCs w:val="20"/>
                <w:lang w:eastAsia="en-US"/>
              </w:rPr>
              <w:t>fenyloketonuria, zespół Downa).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97" w:type="dxa"/>
              <w:right w:w="113" w:type="dxa"/>
            </w:tcMar>
          </w:tcPr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wyjaśnia, jakie są przyczyny chorób genetycznych;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podaje przykłady chorób genetycznych człowieka uwarunkowanych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mutacjami genowymi;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krótko opisuje objawy mukowiscydozy i fenyloketonurii;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zapisuje krzyżówki genetyczne dotyczące dziedziczenia chorób warunkowanych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autosomalnie recesywnie (na przykładzie mukowiscydozy);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opisuje przyczynę i objawy zespołu Downa;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rozpoznaje zestaw chromosomów osoby chorej na zespół Downa;</w:t>
            </w:r>
          </w:p>
          <w:p w:rsidR="00E9007E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analizuje przyczyny chorób genetycznych człowieka warunkowanych</w:t>
            </w:r>
            <w:r w:rsidRPr="00C3549D">
              <w:rPr>
                <w:rFonts w:eastAsiaTheme="minorHAnsi"/>
                <w:sz w:val="20"/>
                <w:szCs w:val="20"/>
                <w:lang w:eastAsia="en-US"/>
              </w:rPr>
              <w:t>mutacjami.</w:t>
            </w:r>
          </w:p>
        </w:tc>
      </w:tr>
      <w:tr w:rsidR="00E9007E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E9007E" w:rsidRPr="00C3549D" w:rsidRDefault="002039CB" w:rsidP="00B45D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11. Źródła wiedzyo ewolucjiorganizmów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1. Ewolucja organizmów</w:t>
            </w:r>
          </w:p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2. Źródła wiedzy o przebiegu ewolucji:</w:t>
            </w:r>
          </w:p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– skamieniałości (w tym formy przejściowe),</w:t>
            </w:r>
          </w:p>
          <w:p w:rsidR="00B45DDD" w:rsidRPr="00C3549D" w:rsidRDefault="00D35B80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–</w:t>
            </w:r>
            <w:r w:rsidR="00B45DDD"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żywe skamieniałości,</w:t>
            </w:r>
          </w:p>
          <w:p w:rsidR="00E9007E" w:rsidRPr="00C3549D" w:rsidRDefault="00B45DDD" w:rsidP="00D35B8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– </w:t>
            </w:r>
            <w:r w:rsidR="00D35B80">
              <w:rPr>
                <w:rFonts w:eastAsiaTheme="minorHAnsi" w:cs="AgendaPl-RegularCondensed"/>
                <w:sz w:val="20"/>
                <w:szCs w:val="20"/>
                <w:lang w:eastAsia="en-US"/>
              </w:rPr>
              <w:t>świadectwa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 zakresu anatomii (w tym narządyszczątkowe), fizjologii, biochemii i genetyki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VI. Ewolucja życia. Uczeń:</w:t>
            </w:r>
          </w:p>
          <w:p w:rsidR="00E9007E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1)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 istotę przebiegu procesu ewolucjiorganizmów i przedstawia źródła wiedzy o jej</w:t>
            </w:r>
            <w:r w:rsidRPr="00C3549D">
              <w:rPr>
                <w:rFonts w:eastAsiaTheme="minorHAnsi"/>
                <w:sz w:val="20"/>
                <w:szCs w:val="20"/>
                <w:lang w:eastAsia="en-US"/>
              </w:rPr>
              <w:t>przebiegu.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określa, co to jest ewolucja organizmów i na czym ona polega;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wskazuje twórców teorii ewolucji;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podaje przykłady skamieniałości i krótko przedstawia sposób ich powstawania;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uzasadnia, dlaczego formy przejściowe i żywe skamieniałości są cennymiświadectwami ewolucji;</w:t>
            </w:r>
          </w:p>
          <w:p w:rsidR="00E9007E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podaje przykłady świadectw ewolucji opartych na analizie porównawczejbudowy anatomicznej, fizjologii i DNA współcześnie występujących</w:t>
            </w:r>
            <w:r w:rsidRPr="00C3549D">
              <w:rPr>
                <w:rFonts w:eastAsiaTheme="minorHAnsi"/>
                <w:sz w:val="20"/>
                <w:szCs w:val="20"/>
                <w:lang w:eastAsia="en-US"/>
              </w:rPr>
              <w:t>organizmów.</w:t>
            </w:r>
          </w:p>
        </w:tc>
      </w:tr>
      <w:tr w:rsidR="00E9007E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E9007E" w:rsidRPr="00C3549D" w:rsidRDefault="002039CB" w:rsidP="00B45D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12. Dobór naturalnyi</w:t>
            </w:r>
            <w:r w:rsidR="00B45DDD"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sztuczny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1. Czynniki ewolucji:</w:t>
            </w:r>
          </w:p>
          <w:p w:rsidR="00B45DDD" w:rsidRPr="00C3549D" w:rsidRDefault="00D35B80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–</w:t>
            </w:r>
            <w:r w:rsidR="00B45DDD"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zmienność genetyczna</w:t>
            </w:r>
          </w:p>
          <w:p w:rsidR="00B45DDD" w:rsidRPr="00C3549D" w:rsidRDefault="00D35B80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–</w:t>
            </w:r>
            <w:r w:rsidR="00B45DDD"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nadmiar potomstwa</w:t>
            </w:r>
          </w:p>
          <w:p w:rsidR="00B45DDD" w:rsidRPr="00C3549D" w:rsidRDefault="00D35B80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–</w:t>
            </w:r>
            <w:r w:rsidR="00B45DDD"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dobór naturalny</w:t>
            </w:r>
          </w:p>
          <w:p w:rsidR="00E9007E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2. Dobór sztuczny a dobór naturalny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VI. Ewolucja życia. Uczeń: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1)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 istotę przebiegu procesu ewolucjiorganizmów i przedstawia źródła wiedzy o jejprzebiegu;</w:t>
            </w:r>
          </w:p>
          <w:p w:rsidR="00E9007E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2)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 na przykładach, na czym polegadobór naturalny i sztuczny oraz przedstawia</w:t>
            </w:r>
            <w:r w:rsidRPr="00C3549D">
              <w:rPr>
                <w:rFonts w:eastAsiaTheme="minorHAnsi"/>
                <w:sz w:val="20"/>
                <w:szCs w:val="20"/>
                <w:lang w:eastAsia="en-US"/>
              </w:rPr>
              <w:t>różnice między nimi.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wymienia czynniki ewolucji;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uzasadnia, na czym polega rola zmienności genetycznej i nadmiaru potomstwaw przebiegu ewolucji;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 sposób działania doboru naturalnego na organizmy;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podaje przykłady działania doboru naturalnego;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porównuje dobór naturalny i dobór sztuczny, wskazując podobieństwai różnice między nimi;</w:t>
            </w:r>
          </w:p>
          <w:p w:rsidR="00E9007E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podaje przykłady ras i odmian organizmów hodowlanych uzyskanych</w:t>
            </w:r>
            <w:r w:rsidRPr="00C3549D">
              <w:rPr>
                <w:rFonts w:eastAsiaTheme="minorHAnsi"/>
                <w:sz w:val="20"/>
                <w:szCs w:val="20"/>
                <w:lang w:eastAsia="en-US"/>
              </w:rPr>
              <w:t>przez człowieka pod kątem określonych cech.</w:t>
            </w:r>
          </w:p>
        </w:tc>
      </w:tr>
      <w:tr w:rsidR="00E9007E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E9007E" w:rsidRPr="00C3549D" w:rsidRDefault="002039CB" w:rsidP="00B45D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13. Miejsceczłowieka w</w:t>
            </w:r>
            <w:r w:rsidR="00B45DDD"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świecieorganizmów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1. Przynależność systematyczna człowieka</w:t>
            </w:r>
          </w:p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2. Podobieństwa i różnice między człowiekiema małpami człekokształtnymi</w:t>
            </w:r>
          </w:p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3. Pochodzenie ewolucyjne człowieka:</w:t>
            </w:r>
          </w:p>
          <w:p w:rsidR="00B45DDD" w:rsidRPr="00C3549D" w:rsidRDefault="00D35B80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–</w:t>
            </w:r>
            <w:r w:rsidR="00B45DDD"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zasadnicze zmiany podczas ewolucji człowieka,</w:t>
            </w:r>
          </w:p>
          <w:p w:rsidR="00E9007E" w:rsidRPr="00C3549D" w:rsidRDefault="00D35B80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–</w:t>
            </w:r>
            <w:r w:rsidR="00B45DDD"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wybrani przodkowie człowieka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VI. Ewolucja życia. Uczeń:</w:t>
            </w:r>
          </w:p>
          <w:p w:rsidR="00E9007E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3)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podobieństwa i różnice międzyczłowiekiem a małpami człekokształtnymi jako</w:t>
            </w:r>
            <w:r w:rsidRPr="00C3549D">
              <w:rPr>
                <w:rFonts w:eastAsiaTheme="minorHAnsi"/>
                <w:sz w:val="20"/>
                <w:szCs w:val="20"/>
                <w:lang w:eastAsia="en-US"/>
              </w:rPr>
              <w:t>wynik procesów ewolucyjnych.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06" w:type="dxa"/>
              <w:right w:w="113" w:type="dxa"/>
            </w:tcMar>
          </w:tcPr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="00D35B80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przynależność systematyczną człowieka;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wymienia najważniejsze podobieństwa i różnice między człowiekiema małpami człekokształtnymi;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wskazuje najważniejsze zmiany w budowie i funkcjonowaniu organizmu,jakie zaszły podczas ewolucji przodków człowieka;</w:t>
            </w:r>
          </w:p>
          <w:p w:rsidR="00E9007E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krótko opisuje wybranych przodków człowieka (australopitek, człowiek</w:t>
            </w:r>
            <w:r w:rsidRPr="00C3549D">
              <w:rPr>
                <w:rFonts w:eastAsiaTheme="minorHAnsi"/>
                <w:sz w:val="20"/>
                <w:szCs w:val="20"/>
                <w:lang w:eastAsia="en-US"/>
              </w:rPr>
              <w:t>zręczny, człowiek wyprostowany).</w:t>
            </w:r>
          </w:p>
        </w:tc>
      </w:tr>
      <w:tr w:rsidR="00E9007E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E9007E" w:rsidRPr="00C3549D" w:rsidRDefault="002039CB" w:rsidP="00B45D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14. Podsumowaniedziału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E9007E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Treści lekcji 9–13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E9007E" w:rsidRPr="00C3549D" w:rsidRDefault="00E9007E" w:rsidP="00C3549D">
            <w:pPr>
              <w:pStyle w:val="tabela-tekstpodstawowynumerkitabele"/>
              <w:ind w:left="150" w:hanging="15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E9007E" w:rsidRPr="00C3549D" w:rsidRDefault="00016311" w:rsidP="00C3549D">
            <w:pPr>
              <w:pStyle w:val="tabela-tekstpodstawowykropatabele"/>
              <w:rPr>
                <w:rFonts w:asciiTheme="minorHAnsi" w:hAnsiTheme="minorHAnsi"/>
                <w:color w:val="auto"/>
              </w:rPr>
            </w:pPr>
            <w:r w:rsidRPr="00C3549D">
              <w:rPr>
                <w:rFonts w:asciiTheme="minorHAnsi" w:eastAsiaTheme="minorHAnsi" w:hAnsiTheme="minorHAnsi" w:cs="AgendaPl-Bold"/>
                <w:b/>
                <w:bCs/>
                <w:color w:val="auto"/>
                <w:lang w:eastAsia="en-US"/>
              </w:rPr>
              <w:t xml:space="preserve">• </w:t>
            </w:r>
            <w:r w:rsidRPr="00C3549D">
              <w:rPr>
                <w:rFonts w:asciiTheme="minorHAnsi" w:eastAsiaTheme="minorHAnsi" w:hAnsiTheme="minorHAnsi"/>
                <w:color w:val="auto"/>
                <w:lang w:eastAsia="en-US"/>
              </w:rPr>
              <w:t>wykazuje się wiadomościami i umiejętnościami z lekcji 9–13</w:t>
            </w:r>
          </w:p>
        </w:tc>
      </w:tr>
      <w:tr w:rsidR="005F6E49" w:rsidRPr="00C3549D" w:rsidTr="00212F2C">
        <w:trPr>
          <w:trHeight w:val="60"/>
        </w:trPr>
        <w:tc>
          <w:tcPr>
            <w:tcW w:w="15147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5F6E49" w:rsidRPr="005F6E49" w:rsidRDefault="005F6E49" w:rsidP="005F6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gendaPl-BoldCondensed"/>
                <w:b/>
                <w:bCs/>
                <w:sz w:val="48"/>
                <w:szCs w:val="48"/>
                <w:lang w:eastAsia="en-US"/>
              </w:rPr>
            </w:pPr>
            <w:r>
              <w:rPr>
                <w:rFonts w:eastAsiaTheme="minorHAnsi" w:cs="AgendaPl-BoldCondensed"/>
                <w:b/>
                <w:bCs/>
                <w:sz w:val="48"/>
                <w:szCs w:val="48"/>
                <w:lang w:eastAsia="en-US"/>
              </w:rPr>
              <w:t>SEMESTR II</w:t>
            </w:r>
          </w:p>
          <w:p w:rsidR="005F6E49" w:rsidRPr="00C3549D" w:rsidRDefault="005F6E49" w:rsidP="00C3549D">
            <w:pPr>
              <w:pStyle w:val="tabela-tekstpodstawowykropatabele"/>
              <w:rPr>
                <w:rFonts w:asciiTheme="minorHAnsi" w:eastAsiaTheme="minorHAnsi" w:hAnsiTheme="minorHAnsi" w:cs="AgendaPl-Bold"/>
                <w:b/>
                <w:bCs/>
                <w:color w:val="auto"/>
                <w:lang w:eastAsia="en-US"/>
              </w:rPr>
            </w:pPr>
          </w:p>
        </w:tc>
      </w:tr>
      <w:tr w:rsidR="00E9007E" w:rsidRPr="00C3549D" w:rsidTr="00E01B18">
        <w:trPr>
          <w:trHeight w:val="60"/>
        </w:trPr>
        <w:tc>
          <w:tcPr>
            <w:tcW w:w="15147" w:type="dxa"/>
            <w:gridSpan w:val="4"/>
            <w:tcBorders>
              <w:top w:val="single" w:sz="6" w:space="0" w:color="273582"/>
              <w:left w:val="single" w:sz="6" w:space="0" w:color="auto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07E" w:rsidRPr="00C3549D" w:rsidRDefault="00E9007E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center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b/>
                <w:lang w:eastAsia="en-US"/>
              </w:rPr>
              <w:t>DZIAŁ 3. Podstawy ekologii</w:t>
            </w:r>
          </w:p>
        </w:tc>
      </w:tr>
      <w:tr w:rsidR="005F6E49" w:rsidRPr="00C3549D" w:rsidTr="00E01B18">
        <w:trPr>
          <w:trHeight w:val="60"/>
        </w:trPr>
        <w:tc>
          <w:tcPr>
            <w:tcW w:w="15147" w:type="dxa"/>
            <w:gridSpan w:val="4"/>
            <w:tcBorders>
              <w:top w:val="single" w:sz="6" w:space="0" w:color="273582"/>
              <w:left w:val="single" w:sz="6" w:space="0" w:color="auto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F6E49" w:rsidRDefault="005F6E49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center"/>
              <w:rPr>
                <w:rFonts w:eastAsiaTheme="minorHAnsi" w:cs="AgendaPl-RegularCondensed"/>
                <w:b/>
                <w:lang w:eastAsia="en-US"/>
              </w:rPr>
            </w:pPr>
          </w:p>
          <w:p w:rsidR="005F6E49" w:rsidRPr="00C3549D" w:rsidRDefault="005F6E49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center"/>
              <w:rPr>
                <w:rFonts w:eastAsiaTheme="minorHAnsi" w:cs="AgendaPl-RegularCondensed"/>
                <w:b/>
                <w:lang w:eastAsia="en-US"/>
              </w:rPr>
            </w:pPr>
          </w:p>
        </w:tc>
      </w:tr>
      <w:tr w:rsidR="00E9007E" w:rsidRPr="00C3549D" w:rsidTr="00E01B18">
        <w:trPr>
          <w:trHeight w:val="60"/>
        </w:trPr>
        <w:tc>
          <w:tcPr>
            <w:tcW w:w="1822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E9007E" w:rsidRPr="00C3549D" w:rsidRDefault="002039CB" w:rsidP="00B45D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15. Co to jestekologia i czym sięzajmuje?</w:t>
            </w:r>
          </w:p>
        </w:tc>
        <w:tc>
          <w:tcPr>
            <w:tcW w:w="342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1. Ekologia jako nauka</w:t>
            </w:r>
          </w:p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2. Elementy środowiska przyrodniczego – biotycznei abiotyczne czynniki środowiska niezbędneorganizmom do życia</w:t>
            </w:r>
          </w:p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3. Poziomy organizacji ekosystemu (biocenoza,populacja, osobnik)</w:t>
            </w:r>
          </w:p>
          <w:p w:rsidR="00E9007E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4. </w:t>
            </w:r>
            <w:r w:rsidR="00BB6878"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Zależności między organizmami a 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środowiskiem</w:t>
            </w:r>
          </w:p>
        </w:tc>
        <w:tc>
          <w:tcPr>
            <w:tcW w:w="423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VII. Ekologia i ochrona środowiska. Uczeń:</w:t>
            </w:r>
          </w:p>
          <w:p w:rsidR="00E9007E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1)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wskazuje żywe i nieożywione elementy ekosystemuoraz wykazuje, że są one powiązane</w:t>
            </w:r>
            <w:r w:rsidRPr="00C3549D">
              <w:rPr>
                <w:rFonts w:eastAsiaTheme="minorHAnsi"/>
                <w:sz w:val="20"/>
                <w:szCs w:val="20"/>
                <w:lang w:eastAsia="en-US"/>
              </w:rPr>
              <w:t>różnorodnymi zależnościami.</w:t>
            </w:r>
          </w:p>
        </w:tc>
        <w:tc>
          <w:tcPr>
            <w:tcW w:w="5670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określa, co to jest ekologia i jaki jest jej zakres badań;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podaje znaczenie pojęć: ekosystem, biocenoza, biotop, populacja;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wskazuje żywe (biotyczne) i nieożywione (abiotyczne) elementy ekosystemu;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wymienia kolejn</w:t>
            </w:r>
            <w:r w:rsidR="00D35B80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poziomy organizacji wybranego ekosystemu;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analizuje zależności między organizmami a środowiskiem;</w:t>
            </w:r>
          </w:p>
          <w:p w:rsidR="00E9007E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uzasadnia znaczenie wiedzy ekologicznej w życiu człowieka i dla zachowania</w:t>
            </w:r>
            <w:r w:rsidRPr="00C3549D">
              <w:rPr>
                <w:rFonts w:eastAsiaTheme="minorHAnsi"/>
                <w:sz w:val="20"/>
                <w:szCs w:val="20"/>
                <w:lang w:eastAsia="en-US"/>
              </w:rPr>
              <w:t>równowagi w środowisku przyrodniczym.</w:t>
            </w:r>
          </w:p>
        </w:tc>
      </w:tr>
      <w:tr w:rsidR="00E9007E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E9007E" w:rsidRPr="00C3549D" w:rsidRDefault="002039CB" w:rsidP="00B45D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16. Charakterystycznecechy populacji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1. Liczebność i zagęszczenie populacji</w:t>
            </w:r>
          </w:p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2. Czynniki wpływające na liczebność populacji:rozrodczość, śmiertelność, migracje</w:t>
            </w:r>
          </w:p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3. Struktura populacji: przestrzenna, wiekowai płciowa</w:t>
            </w:r>
          </w:p>
          <w:p w:rsidR="00E9007E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4. Obserwacja liczebności, zagęszczenia oraz rozmieszczeniawybranego gatunku rośliny zielnej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VII. Ekologia i ochrona środowiska. Uczeń:</w:t>
            </w:r>
          </w:p>
          <w:p w:rsidR="00E9007E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2)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opisuje cechy populacji (liczebność, zagęszczenie,rozrodczość, śmiertelność, strukturaprzestrzenna, wiekowa i płciowa) oraz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dokonujeobserwacji liczebności, rozmieszczeniai zagęszczenia wybranego gatunku rośliny</w:t>
            </w:r>
            <w:r w:rsidRPr="00C3549D">
              <w:rPr>
                <w:rFonts w:eastAsiaTheme="minorHAnsi"/>
                <w:sz w:val="20"/>
                <w:szCs w:val="20"/>
                <w:lang w:eastAsia="en-US"/>
              </w:rPr>
              <w:t>zielnej w terenie.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określa, co to jest populacja i opisuje jej cechy: liczebność i zagęszczenie;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określa, co to są rozrodczość i śmiertelność populacji i jaki wywierają onewpływ na liczebność;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opisuje struktury populacji – przestrzenną, wiekową i płci populacji;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opisuje metodę badania liczebności, rozmieszczenia i zagęszczenia populacji;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dokonuje w terenie obserwacji liczebności, rozmieszczenia i zagęszczeniawybranego gatunku rośliny zielnej;</w:t>
            </w:r>
          </w:p>
          <w:p w:rsidR="00E9007E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uzasadnia potrzebę stosowania naukowych metod badawczych podczas</w:t>
            </w:r>
            <w:r w:rsidRPr="00C3549D">
              <w:rPr>
                <w:rFonts w:eastAsiaTheme="minorHAnsi"/>
                <w:sz w:val="20"/>
                <w:szCs w:val="20"/>
                <w:lang w:eastAsia="en-US"/>
              </w:rPr>
              <w:t>badania podstawowych cech populacji.</w:t>
            </w:r>
          </w:p>
        </w:tc>
      </w:tr>
      <w:tr w:rsidR="00E9007E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E9007E" w:rsidRPr="00C3549D" w:rsidRDefault="002039CB" w:rsidP="00B45D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17. Oddziaływaniaantagonistyczne.Konkurencja.Pasożytnictwo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45DDD" w:rsidRPr="00C3549D" w:rsidRDefault="00D35B80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1.</w:t>
            </w:r>
            <w:r w:rsidR="00B45DDD"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Typy oddziaływań między organizmami – kryteriapodziału</w:t>
            </w:r>
          </w:p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2. Konkurencja w przyrodzie:</w:t>
            </w:r>
          </w:p>
          <w:p w:rsidR="00B45DDD" w:rsidRPr="00C3549D" w:rsidRDefault="00D35B80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–</w:t>
            </w:r>
            <w:r w:rsidR="00B45DDD"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konkurencja wewnątrzgatunkowai międzygatunkowa – przykłady</w:t>
            </w:r>
          </w:p>
          <w:p w:rsidR="00B45DDD" w:rsidRPr="00C3549D" w:rsidRDefault="00D35B80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–</w:t>
            </w:r>
            <w:r w:rsidR="00B45DDD"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zasoby przyrody, o które konkurują organizmy</w:t>
            </w:r>
          </w:p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3. Pasożytnictwo:</w:t>
            </w:r>
          </w:p>
          <w:p w:rsidR="00B45DDD" w:rsidRPr="00C3549D" w:rsidRDefault="00D35B80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–</w:t>
            </w:r>
            <w:r w:rsidR="00B45DDD"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zależność pasożyt-żywiciel;</w:t>
            </w:r>
          </w:p>
          <w:p w:rsidR="00B45DDD" w:rsidRPr="00C3549D" w:rsidRDefault="00D35B80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–</w:t>
            </w:r>
            <w:r w:rsidR="00B45DDD"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pasożyty wewnętrzne i zewnętrzne –przykłady występowania w przyrodzie</w:t>
            </w:r>
          </w:p>
          <w:p w:rsidR="00B45DDD" w:rsidRPr="00C3549D" w:rsidRDefault="00D35B80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–</w:t>
            </w:r>
            <w:r w:rsidR="00B45DDD"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przystosowania wybranych zwierząt dopasożytnictwa</w:t>
            </w:r>
          </w:p>
          <w:p w:rsidR="00E9007E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4. Pasożytnictwo wśród roślin i grzybów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VII. Ekologia i ochrona środowiska. Uczeń:</w:t>
            </w:r>
          </w:p>
          <w:p w:rsidR="00E9007E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3)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analizuje oddziaływania antagonistyczne:konkurencję wewnątrzgatunkową i międzygatunkową,pasożytnictwo, drapieżnictwo</w:t>
            </w:r>
            <w:r w:rsidRPr="00C3549D">
              <w:rPr>
                <w:rFonts w:eastAsiaTheme="minorHAnsi"/>
                <w:sz w:val="20"/>
                <w:szCs w:val="20"/>
                <w:lang w:eastAsia="en-US"/>
              </w:rPr>
              <w:t>i roślinożerność.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określa, co to są pasożytnictwo i konkurencja;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analizuje oddziaływania antagonistyczne: konkurencję i pasożytnictwo;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wskazuje zasoby przyrody, o które konkurują przedstawiciele jednegogatunku między sobą i z innymi gatunkami;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podaje przykłady pasożytów wewnętrznych i zewnętrznych;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opisuje adaptacje do pasożytnictwa u wybranych gatunków zwierząti roślin;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 skutki</w:t>
            </w:r>
            <w:r w:rsidR="00D35B8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konkurencji wewnątrzgatunkowej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i międzygatunkowej oraz pasożytnictwa dla gatunków;</w:t>
            </w:r>
          </w:p>
          <w:p w:rsidR="00E9007E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identyfikuje rodzaj relacji antagonistycznej na podstawie opisu, fotografii,</w:t>
            </w:r>
            <w:r w:rsidRPr="00C3549D">
              <w:rPr>
                <w:rFonts w:eastAsiaTheme="minorHAnsi"/>
                <w:sz w:val="20"/>
                <w:szCs w:val="20"/>
                <w:lang w:eastAsia="en-US"/>
              </w:rPr>
              <w:t>rysunków.</w:t>
            </w:r>
          </w:p>
        </w:tc>
      </w:tr>
      <w:tr w:rsidR="00E9007E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2039CB" w:rsidRPr="00C3549D" w:rsidRDefault="002039CB" w:rsidP="002039C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18. Drapieżnictwo.</w:t>
            </w:r>
          </w:p>
          <w:p w:rsidR="00E9007E" w:rsidRPr="00C3549D" w:rsidRDefault="002039CB" w:rsidP="002039CB">
            <w:pPr>
              <w:pStyle w:val="tabelatekstbolddolewejNieuzywanefiz"/>
              <w:suppressAutoHyphens/>
              <w:rPr>
                <w:rFonts w:asciiTheme="minorHAnsi" w:hAnsiTheme="minorHAnsi"/>
                <w:color w:val="auto"/>
              </w:rPr>
            </w:pPr>
            <w:r w:rsidRPr="00C3549D">
              <w:rPr>
                <w:rFonts w:asciiTheme="minorHAnsi" w:eastAsiaTheme="minorHAnsi" w:hAnsiTheme="minorHAnsi"/>
                <w:bCs w:val="0"/>
                <w:color w:val="auto"/>
                <w:lang w:eastAsia="en-US"/>
              </w:rPr>
              <w:t>Roślinożerność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1. Drapieżnictwo. Przykłady występowania drapieżnictwaw przyrodzie</w:t>
            </w:r>
          </w:p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2. Drapieżnik i ofiara – przystosowania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i strategieprzetrwania (wyścig zbrojeń drapieżnikai ofiary)</w:t>
            </w:r>
          </w:p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3. Roślinożerność – adaptacje roślinożernegossaka do odżywania się pokarmem roślinnym</w:t>
            </w:r>
          </w:p>
          <w:p w:rsidR="00E9007E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4. Sposoby obrony roślin przed roślinożercami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VII. Ekologia i ochrona środowiska. Uczeń:</w:t>
            </w:r>
          </w:p>
          <w:p w:rsidR="00E9007E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3)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analizuje oddziaływania antagonistyczne:</w:t>
            </w:r>
            <w:r w:rsidR="00AB5BF1"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konkurencję wewnątrzgatunkową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B5BF1"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międzygatunkową,pasożytnictwo,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drapieżnictwo</w:t>
            </w:r>
            <w:r w:rsidRPr="00C3549D">
              <w:rPr>
                <w:rFonts w:eastAsiaTheme="minorHAnsi"/>
                <w:sz w:val="20"/>
                <w:szCs w:val="20"/>
                <w:lang w:eastAsia="en-US"/>
              </w:rPr>
              <w:t>i roślinożerność.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określa, co to są drapieżnictwo i roślinożerność;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porównuje oddziaływania antagonistyczne: drapieżnictwo i roślinożerność;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opisuje przystosowania ssaków mięsożernych (drapieżników) do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chwytaniazdobyczy oraz obronne adaptacje ich ofiar;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wyjaśnia, jak zjadający i zjadani wpływają</w:t>
            </w:r>
            <w:r w:rsidR="00D35B8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wzajemnie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na swoją liczebność;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adaptacje zwierząt do odżywiania się pokarmem roślinnymna przykładzie wybranego ssaka roślinożernego;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podaje przykłady przystosowań roślin chroniących je przed zjadaniemprzez roślinożerców;</w:t>
            </w:r>
          </w:p>
          <w:p w:rsidR="00E9007E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identyfikuje rodzaj relacji antagonistycznej na podstawie opisu, fotografii,</w:t>
            </w:r>
            <w:r w:rsidRPr="00C3549D">
              <w:rPr>
                <w:rFonts w:eastAsiaTheme="minorHAnsi"/>
                <w:sz w:val="20"/>
                <w:szCs w:val="20"/>
                <w:lang w:eastAsia="en-US"/>
              </w:rPr>
              <w:t>rysunków.</w:t>
            </w:r>
          </w:p>
        </w:tc>
      </w:tr>
      <w:tr w:rsidR="00E9007E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E9007E" w:rsidRPr="00C3549D" w:rsidRDefault="002039CB" w:rsidP="00B45D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19. Oddziaływanianieantagonistyczne.Współpracamiędzygatunkowa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1. Korzystne relacje między gatunkami i ich znaczeniew życiu organizmów</w:t>
            </w:r>
          </w:p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2. Symbioza obowiązkowa (mutualizm). Przykładywystępowania mutualizmu w przyrodzie</w:t>
            </w:r>
          </w:p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3. Symbioza nieobowiązkowa (protokooperacja).Przykłady występowania </w:t>
            </w:r>
            <w:r w:rsidR="00AB5BF1"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protokooperacją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 przyrodzie</w:t>
            </w:r>
          </w:p>
          <w:p w:rsidR="00E9007E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4. Komensalizm. Przykłady występowania komensalizmuw przyrodzie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VII. Ekologia i ochrona środowiska. Uczeń:</w:t>
            </w:r>
          </w:p>
          <w:p w:rsidR="00E9007E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4)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analizuje oddziaływania nieantagonistyczne:mutualizm obligatoryjny (symbioza), mutualizm</w:t>
            </w:r>
            <w:r w:rsidRPr="00C3549D">
              <w:rPr>
                <w:rFonts w:eastAsiaTheme="minorHAnsi"/>
                <w:sz w:val="20"/>
                <w:szCs w:val="20"/>
                <w:lang w:eastAsia="en-US"/>
              </w:rPr>
              <w:t>fakultatywny (protokooperacja) i komensalizm.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wyróżnia trzy typy relacji nieantagonistycznych;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podaje przykłady organizmów </w:t>
            </w:r>
            <w:r w:rsidR="00D35B8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różnych gatunków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z najbliższego otoczenia odnoszącychkorzyści ze współpracy ze sobą;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analizuje oddziaływania nieantagonistyczne między organizmami podkątem znaczenia dla organizmów współpracujących;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wykazuje na wybranych przykładach, że mutualizm jest konieczny i korzystnydla przeżycia obu organizmów;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na wybranych przykładach organizmów wyjaśnia oddziaływania nieantagonistyczne:mutualizm, protokooperację i komensalizm;</w:t>
            </w:r>
          </w:p>
          <w:p w:rsidR="00E9007E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identyfikuje nieantagonistyczne relacje między gatunkami na podstawie</w:t>
            </w:r>
            <w:r w:rsidRPr="00C3549D">
              <w:rPr>
                <w:rFonts w:eastAsiaTheme="minorHAnsi"/>
                <w:sz w:val="20"/>
                <w:szCs w:val="20"/>
                <w:lang w:eastAsia="en-US"/>
              </w:rPr>
              <w:t>opisu, opisu, fotografii, rysunków.</w:t>
            </w:r>
          </w:p>
        </w:tc>
      </w:tr>
      <w:tr w:rsidR="00E9007E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E9007E" w:rsidRPr="00C3549D" w:rsidRDefault="002039CB" w:rsidP="00B45D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20. Zależnościpokarmowe międzyorganizmami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1. Ogniwa łańcucha pokarmowego</w:t>
            </w:r>
          </w:p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2. Poziomy troficzne ekosystemu:</w:t>
            </w:r>
          </w:p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producenci i konsumenci w różnych biocenozach</w:t>
            </w:r>
          </w:p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3. Sieci zależności pokarmowych</w:t>
            </w:r>
          </w:p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4. Rola destruentów w ekosystemie</w:t>
            </w:r>
          </w:p>
          <w:p w:rsidR="00E9007E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5. Obieg materii i przepływ energii w ekosystemie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VII. Ekologia i ochrona środowiska. Uczeń: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5)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przedstawia strukturę troficzną ekosystemu,rozróżnia producentów, konsumentów (I-goi dalszych rzędów) i destruentów oraz przedstawiaich rolę w obiegu materii i przepływieenergii przez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ekosystem;</w:t>
            </w:r>
          </w:p>
          <w:p w:rsidR="00E9007E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6)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analizuje zależności pokarmowe (łańcuchy pokarmowei sieci troficzne), konstruuje prostełańcuchy pokarmowe (łańcuchy spasania) orazanalizuje przedstawione (w postaci schematu)</w:t>
            </w:r>
            <w:r w:rsidRPr="00C3549D">
              <w:rPr>
                <w:rFonts w:eastAsiaTheme="minorHAnsi"/>
                <w:sz w:val="20"/>
                <w:szCs w:val="20"/>
                <w:lang w:eastAsia="en-US"/>
              </w:rPr>
              <w:t>sieci i łańcuchy pokarmowe.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określa, co to są</w:t>
            </w:r>
            <w:r w:rsidR="00D35B80">
              <w:rPr>
                <w:rFonts w:eastAsiaTheme="minorHAnsi" w:cs="AgendaPl-RegularCondensed"/>
                <w:sz w:val="20"/>
                <w:szCs w:val="20"/>
                <w:lang w:eastAsia="en-US"/>
              </w:rPr>
              <w:t>: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łańcuch pokarmowy, poziomy troficzne oraz sieć pokarmowa;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podaje zasady schematycznego zapisu prostego łańcucha pokarmowego;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rozróżnia producentów i konsumentów (I-go i kolejnych rzędów) wybranejbiocenozy lądowej i wodnej;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lastRenderedPageBreak/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analizuje na schematach zależności pokarmowe (łańcuchy i sieci pokarmowe)w wybranym ekosystemie;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uzasadnia rolę destruentów w procesie przetwarzania materii organicznejw nieorganiczną;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rolę producentów, konsumentów i destruentów w obiegumaterii i przepływie energii przez ekosystem;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konstruuje łańcuchy pokarmowe oraz proste sieci pokarmowe na podstawieopisu, schematu;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uzasadnia niezbędność każdego z ogniw sieci troficznej w utrzymaniurównowagi ekosystemu;</w:t>
            </w:r>
          </w:p>
          <w:p w:rsidR="00E9007E" w:rsidRPr="00C3549D" w:rsidRDefault="00016311" w:rsidP="00C3549D">
            <w:pPr>
              <w:pStyle w:val="tabela-tekstpodstawowykropatabele"/>
              <w:rPr>
                <w:rFonts w:asciiTheme="minorHAnsi" w:hAnsiTheme="minorHAnsi"/>
                <w:color w:val="auto"/>
              </w:rPr>
            </w:pPr>
            <w:r w:rsidRPr="00C3549D">
              <w:rPr>
                <w:rFonts w:asciiTheme="minorHAnsi" w:eastAsiaTheme="minorHAnsi" w:hAnsiTheme="minorHAnsi" w:cs="AgendaPl-Bold"/>
                <w:b/>
                <w:bCs/>
                <w:color w:val="auto"/>
                <w:lang w:eastAsia="en-US"/>
              </w:rPr>
              <w:t xml:space="preserve">• </w:t>
            </w:r>
            <w:r w:rsidRPr="00C3549D">
              <w:rPr>
                <w:rFonts w:asciiTheme="minorHAnsi" w:eastAsiaTheme="minorHAnsi" w:hAnsiTheme="minorHAnsi"/>
                <w:color w:val="auto"/>
                <w:lang w:eastAsia="en-US"/>
              </w:rPr>
              <w:t>przedstawia strukturę troficzną wybranego ekosystemu.</w:t>
            </w:r>
          </w:p>
        </w:tc>
      </w:tr>
      <w:tr w:rsidR="00E9007E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E9007E" w:rsidRPr="00C3549D" w:rsidRDefault="002039CB" w:rsidP="00B45D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21. Podsumowaniedziału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E9007E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Treści lekcji: 15–20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E9007E" w:rsidRPr="00C3549D" w:rsidRDefault="00E9007E" w:rsidP="00C3549D">
            <w:pPr>
              <w:pStyle w:val="tabela-tekstpodstawowynumerkitabele"/>
              <w:ind w:left="150" w:hanging="15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36" w:type="dxa"/>
              <w:right w:w="113" w:type="dxa"/>
            </w:tcMar>
          </w:tcPr>
          <w:p w:rsidR="00E9007E" w:rsidRPr="00C3549D" w:rsidRDefault="00016311" w:rsidP="00C3549D">
            <w:pPr>
              <w:pStyle w:val="tabela-tekstpodstawowykropatabele"/>
              <w:numPr>
                <w:ilvl w:val="0"/>
                <w:numId w:val="6"/>
              </w:numPr>
              <w:ind w:left="170" w:hanging="170"/>
              <w:rPr>
                <w:rFonts w:asciiTheme="minorHAnsi" w:hAnsiTheme="minorHAnsi"/>
                <w:color w:val="auto"/>
              </w:rPr>
            </w:pPr>
            <w:r w:rsidRPr="00C3549D">
              <w:rPr>
                <w:rFonts w:asciiTheme="minorHAnsi" w:eastAsiaTheme="minorHAnsi" w:hAnsiTheme="minorHAnsi"/>
                <w:color w:val="auto"/>
                <w:lang w:eastAsia="en-US"/>
              </w:rPr>
              <w:t>wykazuje się wiadomościami i umiejętnościami z lekcji 15–20.</w:t>
            </w:r>
          </w:p>
        </w:tc>
      </w:tr>
      <w:tr w:rsidR="00E9007E" w:rsidRPr="00C3549D" w:rsidTr="00E01B18">
        <w:trPr>
          <w:trHeight w:val="60"/>
        </w:trPr>
        <w:tc>
          <w:tcPr>
            <w:tcW w:w="15147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07E" w:rsidRPr="00C3549D" w:rsidRDefault="00E9007E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center"/>
              <w:rPr>
                <w:rFonts w:eastAsiaTheme="minorHAnsi" w:cs="AgendaPl-RegularCondensed"/>
                <w:b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b/>
                <w:lang w:eastAsia="en-US"/>
              </w:rPr>
              <w:t>DZIAŁ 4. środowisko przyrodnicze – uzytkowanie i ochrona</w:t>
            </w:r>
          </w:p>
        </w:tc>
      </w:tr>
      <w:tr w:rsidR="00E9007E" w:rsidRPr="00C3549D" w:rsidTr="00E01B18">
        <w:trPr>
          <w:trHeight w:val="60"/>
        </w:trPr>
        <w:tc>
          <w:tcPr>
            <w:tcW w:w="1822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E9007E" w:rsidRPr="00C3549D" w:rsidRDefault="002039CB" w:rsidP="00B45D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22. Abiotyczneczynniki środowiska</w:t>
            </w:r>
          </w:p>
        </w:tc>
        <w:tc>
          <w:tcPr>
            <w:tcW w:w="342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1. Zmienność czynników abiotycznych w środowiskulądowym</w:t>
            </w:r>
          </w:p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2. Wpływ wybranych czynników abiotycznych:światła, temperatury, wilgotności i SO2 naorganizmy</w:t>
            </w:r>
          </w:p>
          <w:p w:rsidR="00E9007E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3. Różnorodne powiązania między żywymi i nieożywionymielementami środowiska</w:t>
            </w:r>
          </w:p>
        </w:tc>
        <w:tc>
          <w:tcPr>
            <w:tcW w:w="423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VII. Ekologia i ochrona środowiska. Uczeń:</w:t>
            </w:r>
          </w:p>
          <w:p w:rsidR="00E9007E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1)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wskazuje żywe i nieożywione elementy ekosystemuoraz wykazuje, że są one powiązane</w:t>
            </w:r>
            <w:r w:rsidRPr="00C3549D">
              <w:rPr>
                <w:rFonts w:eastAsiaTheme="minorHAnsi"/>
                <w:sz w:val="20"/>
                <w:szCs w:val="20"/>
                <w:lang w:eastAsia="en-US"/>
              </w:rPr>
              <w:t>różnorodnymi zależnościami.</w:t>
            </w:r>
          </w:p>
        </w:tc>
        <w:tc>
          <w:tcPr>
            <w:tcW w:w="5670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wskazuje nieożywione i żywe elementy ekosystemu;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wykazuje wpływ czynników abiotycznych na organizmy i ekosystemy;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porównuje abiotyczne czynniki środowiska wodnego i lądowego;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podaje przykłady wpływu wybranych czynników abiotycznych (temperatura,wilgotność, stężenie dwutlenku siarki w powietrzu) na organizmy;</w:t>
            </w:r>
          </w:p>
          <w:p w:rsidR="00E9007E" w:rsidRPr="00C3549D" w:rsidRDefault="00C3549D" w:rsidP="00C3549D">
            <w:pPr>
              <w:pStyle w:val="tabela-tekstpodstawowykropatabele"/>
              <w:rPr>
                <w:rFonts w:asciiTheme="minorHAnsi" w:hAnsiTheme="minorHAnsi"/>
                <w:color w:val="auto"/>
              </w:rPr>
            </w:pPr>
            <w:r w:rsidRPr="00C3549D">
              <w:rPr>
                <w:rFonts w:asciiTheme="minorHAnsi" w:eastAsiaTheme="minorHAnsi" w:hAnsiTheme="minorHAnsi" w:cs="AgendaPl-Bold"/>
                <w:b/>
                <w:bCs/>
                <w:color w:val="auto"/>
                <w:lang w:eastAsia="en-US"/>
              </w:rPr>
              <w:t>•</w:t>
            </w:r>
            <w:r w:rsidR="00016311" w:rsidRPr="00C3549D">
              <w:rPr>
                <w:rFonts w:asciiTheme="minorHAnsi" w:eastAsiaTheme="minorHAnsi" w:hAnsiTheme="minorHAnsi"/>
                <w:color w:val="auto"/>
                <w:lang w:eastAsia="en-US"/>
              </w:rPr>
              <w:t>wykazuje różnorodne powiązania między czynnikami środowiska.</w:t>
            </w:r>
          </w:p>
        </w:tc>
      </w:tr>
      <w:tr w:rsidR="00E9007E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E9007E" w:rsidRPr="00C3549D" w:rsidRDefault="002039CB" w:rsidP="00B45D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23. </w:t>
            </w: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Tolerancjaekologiczna. Skalaporostowa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1. Tolerancja ekologiczna organizmów:</w:t>
            </w:r>
          </w:p>
          <w:p w:rsidR="00B45DDD" w:rsidRPr="00C3549D" w:rsidRDefault="00D35B80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–</w:t>
            </w:r>
            <w:r w:rsidR="00B45DDD"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wartości wyznaczające zakresy tolerancji</w:t>
            </w:r>
          </w:p>
          <w:p w:rsidR="00B45DDD" w:rsidRPr="00C3549D" w:rsidRDefault="00D35B80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–</w:t>
            </w:r>
            <w:r w:rsidR="00B45DDD"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organizmy o szerokich i wąskich zakresachtolerancji</w:t>
            </w:r>
          </w:p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2. Gatunki wskaźnikowe i ich rola w ocenie zawartościróżnych substancji w glebie, wodziei powietrzu</w:t>
            </w:r>
          </w:p>
          <w:p w:rsidR="00E9007E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3. Skala porostowa – ocena stopniazanieczyszczenia powietrza tlenkami siarki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VII. Ekologia i ochrona środowiska. Uczeń: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 xml:space="preserve">7)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analizuje zakresy tolerancji organizmu nawybrane czynniki środowiska (temperatura,wilgotność, stężenie dwutlenku siarki w powietrzu);</w:t>
            </w:r>
          </w:p>
          <w:p w:rsidR="00E9007E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8)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porosty jako organizmy wskaźnikowe(skala porostowa), ocenia stopieńzanieczyszczenia powietrza tlenkami siarki,</w:t>
            </w:r>
            <w:r w:rsidRPr="00C3549D">
              <w:rPr>
                <w:rFonts w:eastAsiaTheme="minorHAnsi"/>
                <w:sz w:val="20"/>
                <w:szCs w:val="20"/>
                <w:lang w:eastAsia="en-US"/>
              </w:rPr>
              <w:t>wykorzystując skalę porostową.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Cs/>
                <w:sz w:val="20"/>
                <w:szCs w:val="20"/>
                <w:lang w:eastAsia="en-US"/>
              </w:rPr>
              <w:lastRenderedPageBreak/>
              <w:t>•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wyjaśnia, co oznacza termin tolerancja ekologiczna i co to jest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zakrestolerancji ekologicznej organizmów na wybrane czynniki środowiska(temperaturę, wilgotność, stężenie dwutlenku siarki w powietrzu);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analizuje zakresy tolerancji organizmu na wybrane czynniki środowiska(temperaturę, wilgotność, stężenie dwutlenku siarki w powietrzu);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określa, co to znaczy, że gatunek jest eurybiontem lub stenobiontem;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podaje przykłady gatunków wskaźnikowych i wskazuje ich wykorzystanieprzez człowieka do oceny zawartości różnych substancji w glebie, wodziei powietrzu;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porosty jako organizmy wskaźnikowe;</w:t>
            </w:r>
          </w:p>
          <w:p w:rsidR="00E9007E" w:rsidRPr="00C3549D" w:rsidRDefault="00016311" w:rsidP="00D35B8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planuje i przeprowadza </w:t>
            </w:r>
            <w:r w:rsidR="00D35B80">
              <w:rPr>
                <w:rFonts w:eastAsiaTheme="minorHAnsi" w:cs="AgendaPl-RegularCondensed"/>
                <w:sz w:val="20"/>
                <w:szCs w:val="20"/>
                <w:lang w:eastAsia="en-US"/>
              </w:rPr>
              <w:t>obserwację pozwalającą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określić za pomocąskali porostowej stopień zanieczyszczenia powietrza dwutlenkiem siarki</w:t>
            </w:r>
            <w:r w:rsidRPr="00C3549D">
              <w:rPr>
                <w:rFonts w:eastAsiaTheme="minorHAnsi"/>
                <w:sz w:val="20"/>
                <w:szCs w:val="20"/>
                <w:lang w:eastAsia="en-US"/>
              </w:rPr>
              <w:t>w miejscu zamieszkania.</w:t>
            </w:r>
          </w:p>
        </w:tc>
      </w:tr>
      <w:tr w:rsidR="00E9007E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E9007E" w:rsidRPr="00C3549D" w:rsidRDefault="002039CB" w:rsidP="00B45D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24. Odnawialnei</w:t>
            </w:r>
            <w:r w:rsidR="00B45DDD"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nieodnawialnezasoby przyrody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1. Zasoby przyrody – odnawialne i nieodnawialne</w:t>
            </w:r>
          </w:p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2. Zasada zrównoważonego rozwoju</w:t>
            </w:r>
          </w:p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3. Racjonalne gospodarowanie zasobami przyrody:</w:t>
            </w:r>
          </w:p>
          <w:p w:rsidR="00B45DDD" w:rsidRPr="00C3549D" w:rsidRDefault="00D35B80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–</w:t>
            </w:r>
            <w:r w:rsidR="00B45DDD"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odnawialne źródła energii</w:t>
            </w:r>
          </w:p>
          <w:p w:rsidR="00B45DDD" w:rsidRPr="00C3549D" w:rsidRDefault="00D35B80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–</w:t>
            </w:r>
            <w:r w:rsidR="00B45DDD"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gospodarka odpadami</w:t>
            </w:r>
          </w:p>
          <w:p w:rsidR="00E9007E" w:rsidRPr="00C3549D" w:rsidRDefault="00D35B80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–</w:t>
            </w:r>
            <w:r w:rsidR="00B45DDD"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indywidualne użytkowanie i oszczędzanieenergii i wody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VII. Ekologia i ochrona środowiska. Uczeń:</w:t>
            </w:r>
          </w:p>
          <w:p w:rsidR="00E9007E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9)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odnawialne i nieodnawialnezasoby przyrody oraz propozycje racjonalnegogospodarowania tymi zasobami zgodnie z zasadą</w:t>
            </w:r>
            <w:r w:rsidRPr="00C3549D">
              <w:rPr>
                <w:rFonts w:eastAsiaTheme="minorHAnsi"/>
                <w:sz w:val="20"/>
                <w:szCs w:val="20"/>
                <w:lang w:eastAsia="en-US"/>
              </w:rPr>
              <w:t>zrównoważonego rozwoju.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40" w:type="dxa"/>
              <w:right w:w="113" w:type="dxa"/>
            </w:tcMar>
          </w:tcPr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podaje, na podstawie wybranych przykładów, krótką charakterystykęzasobów przyrody;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dokonuje podziału zasobów przyrody na odnawialne i nieodnawialne;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podaje przykłady pozyskiwania energii z odnawialnych zasobów przyrody;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wyjaśnia, dlaczego nieodnawialne zasoby przyrody należy racjonalnieużytkować;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propozycje racjonalneg</w:t>
            </w:r>
            <w:r w:rsidR="00D35B80">
              <w:rPr>
                <w:rFonts w:eastAsiaTheme="minorHAnsi" w:cs="AgendaPl-RegularCondensed"/>
                <w:sz w:val="20"/>
                <w:szCs w:val="20"/>
                <w:lang w:eastAsia="en-US"/>
              </w:rPr>
              <w:t>o użytkowania nieodnawialnych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zasobów przyrody zgodnie z zasadą zrównoważonego rozwoju;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wyjaśnia, dlaczego rozwój zrównoważony jest niezbędny dla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mieszkańcównaszej planety;</w:t>
            </w:r>
          </w:p>
          <w:p w:rsidR="00E9007E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jest przekonany o konieczności zrównoważonego rozwoju dla dobra</w:t>
            </w:r>
            <w:r w:rsidRPr="00C3549D">
              <w:rPr>
                <w:rFonts w:eastAsiaTheme="minorHAnsi"/>
                <w:sz w:val="20"/>
                <w:szCs w:val="20"/>
                <w:lang w:eastAsia="en-US"/>
              </w:rPr>
              <w:t>mieszkańców Ziemi.</w:t>
            </w:r>
          </w:p>
        </w:tc>
      </w:tr>
      <w:tr w:rsidR="00E9007E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E9007E" w:rsidRPr="00C3549D" w:rsidRDefault="002039CB" w:rsidP="00B45D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25. Różnorodnośćbiologiczna.Gospodarczeużytkowanieekosystemów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1. Istota różnorodności biologicznej</w:t>
            </w:r>
          </w:p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2. Różnorodność biologiczna na poziomie ekosystemów,gatunkowym, genetycznym</w:t>
            </w:r>
          </w:p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3. Gospodarcze użytkowanie ekosystemówlądowych i wodnych:</w:t>
            </w:r>
          </w:p>
          <w:p w:rsidR="00B45DDD" w:rsidRPr="00C3549D" w:rsidRDefault="00D35B80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–</w:t>
            </w:r>
            <w:r w:rsidR="00B45DDD"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lądowych (lasy, pola uprawne)</w:t>
            </w:r>
          </w:p>
          <w:p w:rsidR="00E9007E" w:rsidRPr="00C3549D" w:rsidRDefault="00D35B80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–</w:t>
            </w:r>
            <w:r w:rsidR="00B45DDD"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wodnych (morza i oceany)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VIII. Zagrożenia różnorodności biologicznej.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Uczeń: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1)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istotę różnorodności biologicznej;</w:t>
            </w:r>
          </w:p>
          <w:p w:rsidR="00E9007E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2)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podaje przykłady gospodarczego użytkowania</w:t>
            </w:r>
            <w:r w:rsidRPr="00C3549D">
              <w:rPr>
                <w:rFonts w:eastAsiaTheme="minorHAnsi"/>
                <w:sz w:val="20"/>
                <w:szCs w:val="20"/>
                <w:lang w:eastAsia="en-US"/>
              </w:rPr>
              <w:t>ekosystemów.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 istotę różnorodności biologicznej;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określa, na wybranych przykładach, poziomy różnorodności biologicznej;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podaje przyczyny spadku różnorodności biologicznej w ekosystemach;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podaje przykłady gospodarczego użytkowania ekosystemów;</w:t>
            </w:r>
          </w:p>
          <w:p w:rsidR="00E9007E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uzasadnia, że sposób użytkowania ekosystemów przez człowieka może</w:t>
            </w:r>
            <w:r w:rsidRPr="00C3549D">
              <w:rPr>
                <w:rFonts w:eastAsiaTheme="minorHAnsi"/>
                <w:sz w:val="20"/>
                <w:szCs w:val="20"/>
                <w:lang w:eastAsia="en-US"/>
              </w:rPr>
              <w:t>prowadzić do zmniejszania różnorodności biologicznej.</w:t>
            </w:r>
          </w:p>
        </w:tc>
      </w:tr>
      <w:tr w:rsidR="00E9007E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E9007E" w:rsidRPr="00C3549D" w:rsidRDefault="00B45DDD" w:rsidP="00B45D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26. Zagrożenia i ochrona różnorodności biologicznej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1. Wpływ człowieka na różnorodność biologiczną</w:t>
            </w:r>
          </w:p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2. Zagrożenia różnorodności biologicznej</w:t>
            </w:r>
          </w:p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3. Sposoby ochrony różnorodnościbiologicznej:</w:t>
            </w:r>
          </w:p>
          <w:p w:rsidR="00B45DDD" w:rsidRPr="00C3549D" w:rsidRDefault="00D35B80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–</w:t>
            </w:r>
            <w:r w:rsidR="00B45DDD"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ochrona obszarowa</w:t>
            </w:r>
          </w:p>
          <w:p w:rsidR="00B45DDD" w:rsidRPr="00C3549D" w:rsidRDefault="00D35B80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–</w:t>
            </w:r>
            <w:r w:rsidR="00B45DDD"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ochrona gatunkowa</w:t>
            </w:r>
          </w:p>
          <w:p w:rsidR="00E9007E" w:rsidRPr="00C3549D" w:rsidRDefault="00D35B80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–</w:t>
            </w:r>
            <w:r w:rsidR="00B45DDD"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banki genów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VIII. Zagrożenia różnorodności biologicznej.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Uczeń: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3)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analizuje wpływ człowieka na różnorodnośćbiologiczną;</w:t>
            </w:r>
          </w:p>
          <w:p w:rsidR="00E9007E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4)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uzasadnia konieczność ochrony różnorodności</w:t>
            </w:r>
            <w:r w:rsidRPr="00C3549D">
              <w:rPr>
                <w:rFonts w:eastAsiaTheme="minorHAnsi"/>
                <w:sz w:val="20"/>
                <w:szCs w:val="20"/>
                <w:lang w:eastAsia="en-US"/>
              </w:rPr>
              <w:t>biologicznej.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10" w:type="dxa"/>
              <w:right w:w="113" w:type="dxa"/>
            </w:tcMar>
          </w:tcPr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podaje przykłady działań człowieka, które przyczyniają się do spadkuróżnorodności biologicznej;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wyjaśnia, w jaki sposób działalność ogrodów botanicznych i zoologicznychzapobiega spadkowi różnorodności biologicznej;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wykazuje związek między działalnością banków genów a zachowaniemróżnorodności biologicznej;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podaje przykłady ochrony różnorodności biologicznej w ekosystemachużytkowanych przez człowieka;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uzasadnia konieczność ochrony różnorodności biologicznej;</w:t>
            </w:r>
          </w:p>
          <w:p w:rsidR="00E9007E" w:rsidRPr="00C3549D" w:rsidRDefault="00016311" w:rsidP="00C3549D">
            <w:pPr>
              <w:pStyle w:val="tabela-tekstpodstawowykropatabele"/>
              <w:rPr>
                <w:rFonts w:asciiTheme="minorHAnsi" w:hAnsiTheme="minorHAnsi"/>
                <w:color w:val="auto"/>
              </w:rPr>
            </w:pPr>
            <w:r w:rsidRPr="00C3549D">
              <w:rPr>
                <w:rFonts w:asciiTheme="minorHAnsi" w:eastAsiaTheme="minorHAnsi" w:hAnsiTheme="minorHAnsi" w:cs="AgendaPl-Bold"/>
                <w:b/>
                <w:bCs/>
                <w:color w:val="auto"/>
                <w:lang w:eastAsia="en-US"/>
              </w:rPr>
              <w:t xml:space="preserve">• </w:t>
            </w:r>
            <w:r w:rsidRPr="00C3549D">
              <w:rPr>
                <w:rFonts w:asciiTheme="minorHAnsi" w:eastAsiaTheme="minorHAnsi" w:hAnsiTheme="minorHAnsi"/>
                <w:color w:val="auto"/>
                <w:lang w:eastAsia="en-US"/>
              </w:rPr>
              <w:t>jest przekonany o konieczności ochrony różnorodności biologicznej.</w:t>
            </w:r>
          </w:p>
        </w:tc>
      </w:tr>
      <w:tr w:rsidR="00E9007E" w:rsidRPr="00C3549D" w:rsidTr="00E01B18">
        <w:trPr>
          <w:trHeight w:val="60"/>
        </w:trPr>
        <w:tc>
          <w:tcPr>
            <w:tcW w:w="1822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007E" w:rsidRPr="00C3549D" w:rsidRDefault="00B45DDD" w:rsidP="00B45D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27. Formy ochrony przyrody w Polsce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5DDD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1. Formy ochrony przyrody w Polsce:</w:t>
            </w:r>
          </w:p>
          <w:p w:rsidR="00B45DDD" w:rsidRPr="00C3549D" w:rsidRDefault="00D35B80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–</w:t>
            </w:r>
            <w:r w:rsidR="00B45DDD"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obszarowej</w:t>
            </w:r>
          </w:p>
          <w:p w:rsidR="00B45DDD" w:rsidRPr="00C3549D" w:rsidRDefault="00D35B80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–</w:t>
            </w:r>
            <w:r w:rsidR="00B45DDD"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gatunkowej</w:t>
            </w:r>
          </w:p>
          <w:p w:rsidR="00B45DDD" w:rsidRPr="00C3549D" w:rsidRDefault="00D35B80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–</w:t>
            </w:r>
            <w:r w:rsidR="00B45DDD"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obszary Natura 2100</w:t>
            </w:r>
          </w:p>
          <w:p w:rsidR="00E9007E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2. Znaczenie form ochrony przyrody dla zachowaniagatunków i ekosystemów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VIII. Zagrożenia różnorodności biologicznej.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Uczeń:</w:t>
            </w:r>
          </w:p>
          <w:p w:rsidR="00E9007E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50" w:hanging="150"/>
              <w:rPr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5)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przedstawia formy ochrony przyrody w Polsceoraz uzasadnia konieczność ich stosowania dlazachowania gatunków i ekosystemów.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podaje argumenty przemawiające za tym, że należy chronić nie tylkoposzczególne gatunki organizmów, lecz całą różnorodność biologiczną;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wymienia formy ochrony przyrody w Polsce i uzasadnia konieczność ichstosowania dla zachowania gatunków i ekosystemów;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>podaje charakterystykę wybranych form ochrony przyrody w Polsce:ochrona gatunkowa roślin, zwierząt i grzybów, parki narodowe, rezerwatyprzyrody, parki krajobrazowe, obszary chronionego krajobrazu, obszaryNatura 2000, pomniki przyrody;</w:t>
            </w:r>
          </w:p>
          <w:p w:rsidR="00016311" w:rsidRPr="00C3549D" w:rsidRDefault="00016311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C3549D">
              <w:rPr>
                <w:rFonts w:eastAsiaTheme="minorHAnsi" w:cs="AgendaPl-Bold"/>
                <w:b/>
                <w:bCs/>
                <w:sz w:val="20"/>
                <w:szCs w:val="20"/>
                <w:lang w:eastAsia="en-US"/>
              </w:rPr>
              <w:t xml:space="preserve">• 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uzasadnia, że </w:t>
            </w:r>
            <w:r w:rsidR="00E130BE">
              <w:rPr>
                <w:rFonts w:eastAsiaTheme="minorHAnsi" w:cs="AgendaPl-RegularCondensed"/>
                <w:sz w:val="20"/>
                <w:szCs w:val="20"/>
                <w:lang w:eastAsia="en-US"/>
              </w:rPr>
              <w:t>najlepszym sposobem</w:t>
            </w:r>
            <w:r w:rsidRPr="00C3549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ochrony różnorodności biologicznej sąformy ochrony obszarowej;</w:t>
            </w:r>
          </w:p>
          <w:p w:rsidR="00E9007E" w:rsidRPr="00C3549D" w:rsidRDefault="00016311" w:rsidP="00C3549D">
            <w:pPr>
              <w:pStyle w:val="tabela-tekstpodstawowykropatabele"/>
              <w:rPr>
                <w:rFonts w:asciiTheme="minorHAnsi" w:hAnsiTheme="minorHAnsi"/>
                <w:color w:val="auto"/>
              </w:rPr>
            </w:pPr>
            <w:r w:rsidRPr="00C3549D">
              <w:rPr>
                <w:rFonts w:asciiTheme="minorHAnsi" w:eastAsiaTheme="minorHAnsi" w:hAnsiTheme="minorHAnsi" w:cs="AgendaPl-Bold"/>
                <w:b/>
                <w:bCs/>
                <w:color w:val="auto"/>
                <w:lang w:eastAsia="en-US"/>
              </w:rPr>
              <w:t xml:space="preserve">• </w:t>
            </w:r>
            <w:r w:rsidRPr="00C3549D">
              <w:rPr>
                <w:rFonts w:asciiTheme="minorHAnsi" w:eastAsiaTheme="minorHAnsi" w:hAnsiTheme="minorHAnsi"/>
                <w:color w:val="auto"/>
                <w:lang w:eastAsia="en-US"/>
              </w:rPr>
              <w:t>wyjaśnia celowość utworzenia obszarów Natura 2000.</w:t>
            </w:r>
          </w:p>
        </w:tc>
      </w:tr>
      <w:tr w:rsidR="00E9007E" w:rsidRPr="00C3549D" w:rsidTr="00E01B18">
        <w:trPr>
          <w:trHeight w:val="60"/>
        </w:trPr>
        <w:tc>
          <w:tcPr>
            <w:tcW w:w="1822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E9007E" w:rsidRPr="00C3549D" w:rsidRDefault="00B45DDD" w:rsidP="00B45D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C3549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28. Posumowanie działu</w:t>
            </w:r>
          </w:p>
        </w:tc>
        <w:tc>
          <w:tcPr>
            <w:tcW w:w="342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E9007E" w:rsidRPr="00C3549D" w:rsidRDefault="00B45DDD" w:rsidP="00C3549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C3549D">
              <w:rPr>
                <w:sz w:val="20"/>
                <w:szCs w:val="20"/>
              </w:rPr>
              <w:t>Treści lekcji 22–27</w:t>
            </w:r>
          </w:p>
        </w:tc>
        <w:tc>
          <w:tcPr>
            <w:tcW w:w="423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E9007E" w:rsidRPr="00C3549D" w:rsidRDefault="00E9007E" w:rsidP="00E01B18">
            <w:pPr>
              <w:pStyle w:val="tabela-tekstpodstawowynumerkitabele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670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E9007E" w:rsidRPr="00C3549D" w:rsidRDefault="00016311" w:rsidP="00C3549D">
            <w:pPr>
              <w:pStyle w:val="tabela-tekstpodstawowykropatabele"/>
              <w:rPr>
                <w:rFonts w:asciiTheme="minorHAnsi" w:hAnsiTheme="minorHAnsi"/>
                <w:color w:val="auto"/>
              </w:rPr>
            </w:pPr>
            <w:r w:rsidRPr="00C3549D">
              <w:rPr>
                <w:rFonts w:asciiTheme="minorHAnsi" w:eastAsiaTheme="minorHAnsi" w:hAnsiTheme="minorHAnsi" w:cs="AgendaPl-Bold"/>
                <w:b/>
                <w:bCs/>
                <w:color w:val="auto"/>
                <w:lang w:eastAsia="en-US"/>
              </w:rPr>
              <w:t xml:space="preserve">• </w:t>
            </w:r>
            <w:r w:rsidRPr="00C3549D">
              <w:rPr>
                <w:rFonts w:asciiTheme="minorHAnsi" w:eastAsiaTheme="minorHAnsi" w:hAnsiTheme="minorHAnsi"/>
                <w:color w:val="auto"/>
                <w:lang w:eastAsia="en-US"/>
              </w:rPr>
              <w:t>wykazuje się wiadomościami i umiejętnościami z lekcji 22–27.</w:t>
            </w:r>
          </w:p>
        </w:tc>
      </w:tr>
    </w:tbl>
    <w:p w:rsidR="00565D2F" w:rsidRPr="00C3549D" w:rsidRDefault="00565D2F" w:rsidP="00565D2F">
      <w:pPr>
        <w:pStyle w:val="001TekstpodstawowyNieuzywanefiz"/>
        <w:rPr>
          <w:rFonts w:asciiTheme="minorHAnsi" w:hAnsiTheme="minorHAnsi"/>
          <w:color w:val="auto"/>
        </w:rPr>
      </w:pPr>
    </w:p>
    <w:p w:rsidR="006B5810" w:rsidRPr="00C3549D" w:rsidRDefault="006B5810" w:rsidP="001E4CB0">
      <w:pPr>
        <w:ind w:left="142"/>
        <w:rPr>
          <w:rFonts w:cs="Arial"/>
          <w:sz w:val="20"/>
          <w:szCs w:val="20"/>
        </w:rPr>
      </w:pPr>
    </w:p>
    <w:sectPr w:rsidR="006B5810" w:rsidRPr="00C3549D" w:rsidSect="00A055BC">
      <w:headerReference w:type="default" r:id="rId8"/>
      <w:footerReference w:type="default" r:id="rId9"/>
      <w:pgSz w:w="16838" w:h="11906" w:orient="landscape"/>
      <w:pgMar w:top="1560" w:right="820" w:bottom="1843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4FD" w:rsidRDefault="001854FD" w:rsidP="00285D6F">
      <w:pPr>
        <w:spacing w:after="0" w:line="240" w:lineRule="auto"/>
      </w:pPr>
      <w:r>
        <w:separator/>
      </w:r>
    </w:p>
  </w:endnote>
  <w:endnote w:type="continuationSeparator" w:id="1">
    <w:p w:rsidR="001854FD" w:rsidRDefault="001854F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311" w:rsidRDefault="00733F7A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733F7A">
      <w:rPr>
        <w:b/>
        <w:noProof/>
        <w:color w:val="003892"/>
      </w:rPr>
      <w:pict>
        <v:line id="Łącznik prostoliniowy 3" o:spid="_x0000_s4099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016311" w:rsidRPr="009E0F62">
      <w:rPr>
        <w:b/>
        <w:color w:val="003892"/>
      </w:rPr>
      <w:t>AUTORZY:</w:t>
    </w:r>
    <w:r w:rsidR="00016311" w:rsidRPr="00565D2F">
      <w:t>Jastrzębska Ewa, Kłos Ewa, Kofta Wawrzyniec</w:t>
    </w:r>
    <w:r w:rsidR="00016311">
      <w:t>,</w:t>
    </w:r>
    <w:r w:rsidR="00016311" w:rsidRPr="00565D2F">
      <w:t xml:space="preserve"> Pyłka-Gutowska Ewa</w:t>
    </w:r>
  </w:p>
  <w:p w:rsidR="00016311" w:rsidRDefault="00733F7A" w:rsidP="00EE01FE">
    <w:pPr>
      <w:pStyle w:val="Stopka"/>
      <w:tabs>
        <w:tab w:val="clear" w:pos="9072"/>
        <w:tab w:val="right" w:pos="9639"/>
      </w:tabs>
      <w:ind w:left="-567" w:right="1"/>
    </w:pPr>
    <w:r w:rsidRPr="00733F7A">
      <w:rPr>
        <w:b/>
        <w:noProof/>
        <w:color w:val="003892"/>
      </w:rPr>
      <w:pict>
        <v:line id="Łącznik prostoliniowy 5" o:spid="_x0000_s4098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016311" w:rsidRDefault="00016311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33F7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left:0;text-align:left;margin-left:571.5pt;margin-top:543pt;width:233.25pt;height:19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udtAIAAK4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" o:allowincell="f" filled="f" stroked="f">
          <v:textbox inset="0,0,0,0">
            <w:txbxContent>
              <w:p w:rsidR="00A055BC" w:rsidRDefault="00A055BC" w:rsidP="00A055BC">
                <w:pPr>
                  <w:widowControl w:val="0"/>
                  <w:autoSpaceDE w:val="0"/>
                  <w:autoSpaceDN w:val="0"/>
                  <w:adjustRightInd w:val="0"/>
                  <w:spacing w:before="9" w:after="0" w:line="211" w:lineRule="exact"/>
                  <w:ind w:left="20" w:right="-47"/>
                  <w:rPr>
                    <w:rFonts w:ascii="AgendaPl Regular" w:hAnsi="AgendaPl Regular" w:cs="AgendaPl Regular"/>
                    <w:color w:val="000000"/>
                    <w:sz w:val="14"/>
                    <w:szCs w:val="14"/>
                  </w:rPr>
                </w:pP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8"/>
                    <w:szCs w:val="18"/>
                  </w:rPr>
                  <w:t>©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o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p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yright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b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y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y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d</w:t>
                </w:r>
                <w:r>
                  <w:rPr>
                    <w:rFonts w:ascii="AgendaPl Regular" w:hAnsi="AgendaPl Regular" w:cs="AgendaPl Regular"/>
                    <w:color w:val="231F20"/>
                    <w:spacing w:val="-4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wni</w:t>
                </w:r>
                <w:r>
                  <w:rPr>
                    <w:rFonts w:ascii="AgendaPl Regular" w:hAnsi="AgendaPl Regular" w:cs="AgendaPl Regular"/>
                    <w:color w:val="231F20"/>
                    <w:spacing w:val="1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 Sz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olne i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P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ed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g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ogi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zne, </w:t>
                </w:r>
                <w:r>
                  <w:rPr>
                    <w:rFonts w:ascii="AgendaPl Regular" w:hAnsi="AgendaPl Regular" w:cs="AgendaPl Regular"/>
                    <w:color w:val="231F20"/>
                    <w:spacing w:val="-6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sz</w:t>
                </w:r>
                <w:r>
                  <w:rPr>
                    <w:rFonts w:ascii="AgendaPl Regular" w:hAnsi="AgendaPl Regular" w:cs="AgendaPl Regular"/>
                    <w:color w:val="231F20"/>
                    <w:spacing w:val="-4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 2018</w:t>
                </w:r>
              </w:p>
            </w:txbxContent>
          </v:textbox>
          <w10:wrap anchorx="page" anchory="page"/>
        </v:shape>
      </w:pict>
    </w:r>
  </w:p>
  <w:p w:rsidR="00016311" w:rsidRDefault="00733F7A" w:rsidP="009130E5">
    <w:pPr>
      <w:pStyle w:val="Stopka"/>
      <w:ind w:left="-1417"/>
      <w:jc w:val="center"/>
    </w:pPr>
    <w:r>
      <w:fldChar w:fldCharType="begin"/>
    </w:r>
    <w:r w:rsidR="00016311">
      <w:instrText>PAGE   \* MERGEFORMAT</w:instrText>
    </w:r>
    <w:r>
      <w:fldChar w:fldCharType="separate"/>
    </w:r>
    <w:r w:rsidR="005F6E49">
      <w:rPr>
        <w:noProof/>
      </w:rPr>
      <w:t>2</w:t>
    </w:r>
    <w:r>
      <w:fldChar w:fldCharType="end"/>
    </w:r>
  </w:p>
  <w:p w:rsidR="00016311" w:rsidRPr="00285D6F" w:rsidRDefault="00016311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4FD" w:rsidRDefault="001854FD" w:rsidP="00285D6F">
      <w:pPr>
        <w:spacing w:after="0" w:line="240" w:lineRule="auto"/>
      </w:pPr>
      <w:r>
        <w:separator/>
      </w:r>
    </w:p>
  </w:footnote>
  <w:footnote w:type="continuationSeparator" w:id="1">
    <w:p w:rsidR="001854FD" w:rsidRDefault="001854F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311" w:rsidRDefault="00016311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16311" w:rsidRDefault="00016311" w:rsidP="00435B7E">
    <w:pPr>
      <w:pStyle w:val="Nagwek"/>
      <w:tabs>
        <w:tab w:val="clear" w:pos="9072"/>
      </w:tabs>
      <w:ind w:left="142" w:right="142"/>
    </w:pPr>
  </w:p>
  <w:p w:rsidR="00016311" w:rsidRDefault="00016311" w:rsidP="00435B7E">
    <w:pPr>
      <w:pStyle w:val="Nagwek"/>
      <w:tabs>
        <w:tab w:val="clear" w:pos="9072"/>
      </w:tabs>
      <w:ind w:left="142" w:right="142"/>
    </w:pPr>
  </w:p>
  <w:p w:rsidR="00016311" w:rsidRDefault="00016311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Biologia</w:t>
    </w:r>
    <w:r w:rsidR="00A055BC">
      <w:t>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6384E"/>
    <w:multiLevelType w:val="hybridMultilevel"/>
    <w:tmpl w:val="6DE43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16311"/>
    <w:rsid w:val="000416C2"/>
    <w:rsid w:val="00091889"/>
    <w:rsid w:val="001854FD"/>
    <w:rsid w:val="001E4CB0"/>
    <w:rsid w:val="001F0820"/>
    <w:rsid w:val="002039CB"/>
    <w:rsid w:val="00245DA5"/>
    <w:rsid w:val="00285D6F"/>
    <w:rsid w:val="002F1910"/>
    <w:rsid w:val="00317434"/>
    <w:rsid w:val="003572A4"/>
    <w:rsid w:val="003B19DC"/>
    <w:rsid w:val="00435B7E"/>
    <w:rsid w:val="00565D2F"/>
    <w:rsid w:val="00592B22"/>
    <w:rsid w:val="005F6E49"/>
    <w:rsid w:val="00602ABB"/>
    <w:rsid w:val="0061305A"/>
    <w:rsid w:val="00672759"/>
    <w:rsid w:val="006B5810"/>
    <w:rsid w:val="00733F7A"/>
    <w:rsid w:val="00795048"/>
    <w:rsid w:val="007B3CB5"/>
    <w:rsid w:val="00815903"/>
    <w:rsid w:val="0083577E"/>
    <w:rsid w:val="008648E0"/>
    <w:rsid w:val="0089186E"/>
    <w:rsid w:val="008C2636"/>
    <w:rsid w:val="009130E5"/>
    <w:rsid w:val="00914856"/>
    <w:rsid w:val="009E0F62"/>
    <w:rsid w:val="00A055BC"/>
    <w:rsid w:val="00A239DF"/>
    <w:rsid w:val="00A5798A"/>
    <w:rsid w:val="00AB49BA"/>
    <w:rsid w:val="00AB5BF1"/>
    <w:rsid w:val="00B45DDD"/>
    <w:rsid w:val="00B63701"/>
    <w:rsid w:val="00BB6878"/>
    <w:rsid w:val="00C3549D"/>
    <w:rsid w:val="00D22D55"/>
    <w:rsid w:val="00D35B80"/>
    <w:rsid w:val="00E01B18"/>
    <w:rsid w:val="00E130BE"/>
    <w:rsid w:val="00E75E7D"/>
    <w:rsid w:val="00E9007E"/>
    <w:rsid w:val="00E94882"/>
    <w:rsid w:val="00EC12C2"/>
    <w:rsid w:val="00EE01FE"/>
    <w:rsid w:val="00F56A0B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D2F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565D2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565D2F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565D2F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565D2F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565D2F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565D2F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umerkitabele">
    <w:name w:val="tabela - tekst podstawowy numerki (tabele)"/>
    <w:basedOn w:val="Brakstyluakapitowego"/>
    <w:uiPriority w:val="99"/>
    <w:rsid w:val="00565D2F"/>
    <w:pPr>
      <w:tabs>
        <w:tab w:val="left" w:pos="170"/>
      </w:tabs>
      <w:spacing w:line="230" w:lineRule="atLeast"/>
      <w:ind w:left="170" w:hanging="170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tabele">
    <w:name w:val="tabela - tekst podstawowy (tabele)"/>
    <w:basedOn w:val="Brakstyluakapitowego"/>
    <w:uiPriority w:val="99"/>
    <w:rsid w:val="00565D2F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rsid w:val="00565D2F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565D2F"/>
    <w:pPr>
      <w:ind w:left="170" w:hanging="170"/>
    </w:pPr>
  </w:style>
  <w:style w:type="paragraph" w:customStyle="1" w:styleId="tabelatekstNieuzywaneGeografia">
    <w:name w:val="tabela tekst (Nieuzywane:Geografia)"/>
    <w:basedOn w:val="Brakstyluakapitowego"/>
    <w:uiPriority w:val="99"/>
    <w:rsid w:val="00565D2F"/>
    <w:pPr>
      <w:tabs>
        <w:tab w:val="left" w:pos="170"/>
      </w:tabs>
      <w:spacing w:line="255" w:lineRule="atLeast"/>
      <w:jc w:val="both"/>
    </w:pPr>
    <w:rPr>
      <w:rFonts w:ascii="AgendaPl-RegularCondensed" w:hAnsi="AgendaPl-RegularCondensed" w:cs="AgendaPl-RegularCondensed"/>
      <w:sz w:val="20"/>
      <w:szCs w:val="20"/>
    </w:rPr>
  </w:style>
  <w:style w:type="character" w:customStyle="1" w:styleId="Bold">
    <w:name w:val="Bold"/>
    <w:uiPriority w:val="99"/>
    <w:rsid w:val="00565D2F"/>
    <w:rPr>
      <w:b/>
    </w:rPr>
  </w:style>
  <w:style w:type="character" w:customStyle="1" w:styleId="BoldCondensed">
    <w:name w:val="BoldCondensed"/>
    <w:uiPriority w:val="99"/>
    <w:rsid w:val="00565D2F"/>
    <w:rPr>
      <w:b/>
    </w:rPr>
  </w:style>
  <w:style w:type="character" w:customStyle="1" w:styleId="boldasia">
    <w:name w:val="bold (asia)"/>
    <w:uiPriority w:val="99"/>
    <w:rsid w:val="00565D2F"/>
    <w:rPr>
      <w:b/>
    </w:rPr>
  </w:style>
  <w:style w:type="character" w:customStyle="1" w:styleId="BOLDCONDENSED0">
    <w:name w:val="BOLD CONDENSED"/>
    <w:uiPriority w:val="99"/>
    <w:rsid w:val="00565D2F"/>
    <w:rPr>
      <w:b/>
    </w:rPr>
  </w:style>
  <w:style w:type="character" w:customStyle="1" w:styleId="Indeksdolny">
    <w:name w:val="Indeks dolny"/>
    <w:uiPriority w:val="99"/>
    <w:rsid w:val="00565D2F"/>
    <w:rPr>
      <w:position w:val="2"/>
      <w:sz w:val="22"/>
      <w:vertAlign w:val="subscript"/>
    </w:rPr>
  </w:style>
  <w:style w:type="character" w:customStyle="1" w:styleId="bezdzielenia">
    <w:name w:val="bez dzielenia"/>
    <w:uiPriority w:val="99"/>
    <w:rsid w:val="00565D2F"/>
    <w:rPr>
      <w:u w:val="none"/>
    </w:rPr>
  </w:style>
  <w:style w:type="character" w:customStyle="1" w:styleId="kropaniebieska">
    <w:name w:val="kropa niebieska"/>
    <w:uiPriority w:val="99"/>
    <w:rsid w:val="00565D2F"/>
    <w:rPr>
      <w:rFonts w:ascii="AgendaPl-Bold" w:hAnsi="AgendaPl-Bold"/>
      <w:b/>
      <w:color w:val="15419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D2F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565D2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565D2F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565D2F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565D2F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565D2F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565D2F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umerkitabele">
    <w:name w:val="tabela - tekst podstawowy numerki (tabele)"/>
    <w:basedOn w:val="Brakstyluakapitowego"/>
    <w:uiPriority w:val="99"/>
    <w:rsid w:val="00565D2F"/>
    <w:pPr>
      <w:tabs>
        <w:tab w:val="left" w:pos="170"/>
      </w:tabs>
      <w:spacing w:line="230" w:lineRule="atLeast"/>
      <w:ind w:left="170" w:hanging="170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tabele">
    <w:name w:val="tabela - tekst podstawowy (tabele)"/>
    <w:basedOn w:val="Brakstyluakapitowego"/>
    <w:uiPriority w:val="99"/>
    <w:rsid w:val="00565D2F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rsid w:val="00565D2F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565D2F"/>
    <w:pPr>
      <w:ind w:left="170" w:hanging="170"/>
    </w:pPr>
  </w:style>
  <w:style w:type="paragraph" w:customStyle="1" w:styleId="tabelatekstNieuzywaneGeografia">
    <w:name w:val="tabela tekst (Nieuzywane:Geografia)"/>
    <w:basedOn w:val="Brakstyluakapitowego"/>
    <w:uiPriority w:val="99"/>
    <w:rsid w:val="00565D2F"/>
    <w:pPr>
      <w:tabs>
        <w:tab w:val="left" w:pos="170"/>
      </w:tabs>
      <w:spacing w:line="255" w:lineRule="atLeast"/>
      <w:jc w:val="both"/>
    </w:pPr>
    <w:rPr>
      <w:rFonts w:ascii="AgendaPl-RegularCondensed" w:hAnsi="AgendaPl-RegularCondensed" w:cs="AgendaPl-RegularCondensed"/>
      <w:sz w:val="20"/>
      <w:szCs w:val="20"/>
    </w:rPr>
  </w:style>
  <w:style w:type="character" w:customStyle="1" w:styleId="Bold">
    <w:name w:val="Bold"/>
    <w:uiPriority w:val="99"/>
    <w:rsid w:val="00565D2F"/>
    <w:rPr>
      <w:b/>
    </w:rPr>
  </w:style>
  <w:style w:type="character" w:customStyle="1" w:styleId="BoldCondensed">
    <w:name w:val="BoldCondensed"/>
    <w:uiPriority w:val="99"/>
    <w:rsid w:val="00565D2F"/>
    <w:rPr>
      <w:b/>
    </w:rPr>
  </w:style>
  <w:style w:type="character" w:customStyle="1" w:styleId="boldasia">
    <w:name w:val="bold (asia)"/>
    <w:uiPriority w:val="99"/>
    <w:rsid w:val="00565D2F"/>
    <w:rPr>
      <w:b/>
    </w:rPr>
  </w:style>
  <w:style w:type="character" w:customStyle="1" w:styleId="BOLDCONDENSED0">
    <w:name w:val="BOLD CONDENSED"/>
    <w:uiPriority w:val="99"/>
    <w:rsid w:val="00565D2F"/>
    <w:rPr>
      <w:b/>
    </w:rPr>
  </w:style>
  <w:style w:type="character" w:customStyle="1" w:styleId="Indeksdolny">
    <w:name w:val="Indeks dolny"/>
    <w:uiPriority w:val="99"/>
    <w:rsid w:val="00565D2F"/>
    <w:rPr>
      <w:position w:val="2"/>
      <w:sz w:val="22"/>
      <w:vertAlign w:val="subscript"/>
    </w:rPr>
  </w:style>
  <w:style w:type="character" w:customStyle="1" w:styleId="bezdzielenia">
    <w:name w:val="bez dzielenia"/>
    <w:uiPriority w:val="99"/>
    <w:rsid w:val="00565D2F"/>
    <w:rPr>
      <w:u w:val="none"/>
    </w:rPr>
  </w:style>
  <w:style w:type="character" w:customStyle="1" w:styleId="kropaniebieska">
    <w:name w:val="kropa niebieska"/>
    <w:uiPriority w:val="99"/>
    <w:rsid w:val="00565D2F"/>
    <w:rPr>
      <w:rFonts w:ascii="AgendaPl-Bold" w:hAnsi="AgendaPl-Bold"/>
      <w:b/>
      <w:color w:val="1541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162D0-0299-44FA-A5A9-C1BF5B7A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3485</Words>
  <Characters>20914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Sław Mazur</cp:lastModifiedBy>
  <cp:revision>13</cp:revision>
  <dcterms:created xsi:type="dcterms:W3CDTF">2015-05-26T09:01:00Z</dcterms:created>
  <dcterms:modified xsi:type="dcterms:W3CDTF">2021-09-20T18:56:00Z</dcterms:modified>
</cp:coreProperties>
</file>